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B" w:rsidRPr="004E45DE" w:rsidRDefault="00B4341B" w:rsidP="00B4341B">
      <w:pPr>
        <w:pStyle w:val="NoSpacing"/>
        <w:jc w:val="center"/>
        <w:rPr>
          <w:b/>
        </w:rPr>
      </w:pPr>
      <w:r w:rsidRPr="004E45DE">
        <w:rPr>
          <w:b/>
        </w:rPr>
        <w:t>ANNUAL REVIEW/3 YEAR EVALUATION</w:t>
      </w:r>
    </w:p>
    <w:p w:rsidR="00B4341B" w:rsidRPr="004E45DE" w:rsidRDefault="00B4341B" w:rsidP="00B4341B">
      <w:pPr>
        <w:pStyle w:val="NoSpacing"/>
        <w:jc w:val="center"/>
        <w:rPr>
          <w:b/>
        </w:rPr>
      </w:pPr>
      <w:r w:rsidRPr="004E45DE">
        <w:rPr>
          <w:b/>
        </w:rPr>
        <w:t>DUE DATES</w:t>
      </w:r>
    </w:p>
    <w:p w:rsidR="00B4341B" w:rsidRPr="004E45DE" w:rsidRDefault="00047209" w:rsidP="00370AD6">
      <w:pPr>
        <w:pStyle w:val="NoSpacing"/>
        <w:tabs>
          <w:tab w:val="center" w:pos="6480"/>
        </w:tabs>
        <w:rPr>
          <w:b/>
        </w:rPr>
      </w:pPr>
      <w:r w:rsidRPr="004E45DE">
        <w:rPr>
          <w:b/>
        </w:rPr>
        <w:t>Case Manager</w:t>
      </w:r>
      <w:r w:rsidR="00B4341B" w:rsidRPr="004E45DE">
        <w:rPr>
          <w:b/>
        </w:rPr>
        <w:t>:</w:t>
      </w:r>
      <w:r w:rsidRPr="004E45DE">
        <w:rPr>
          <w:b/>
        </w:rPr>
        <w:t xml:space="preserve"> __________________________</w:t>
      </w:r>
      <w:r w:rsidR="00370AD6">
        <w:rPr>
          <w:b/>
        </w:rPr>
        <w:tab/>
      </w:r>
      <w:r w:rsidR="00370AD6">
        <w:rPr>
          <w:b/>
        </w:rPr>
        <w:tab/>
      </w:r>
      <w:r w:rsidR="00370AD6">
        <w:rPr>
          <w:b/>
        </w:rPr>
        <w:tab/>
        <w:t>School Year: ______________________</w:t>
      </w:r>
    </w:p>
    <w:p w:rsidR="00047209" w:rsidRPr="004E45DE" w:rsidRDefault="00047209" w:rsidP="00B4341B">
      <w:pPr>
        <w:pStyle w:val="NoSpacing"/>
        <w:rPr>
          <w:b/>
        </w:rPr>
      </w:pPr>
      <w:r w:rsidRPr="004E45DE">
        <w:rPr>
          <w:b/>
        </w:rPr>
        <w:t>School</w:t>
      </w:r>
      <w:r w:rsidR="00B4341B" w:rsidRPr="004E45DE">
        <w:rPr>
          <w:b/>
        </w:rPr>
        <w:t xml:space="preserve">: </w:t>
      </w:r>
      <w:r w:rsidRPr="004E45DE">
        <w:rPr>
          <w:b/>
        </w:rPr>
        <w:t>________________________________</w:t>
      </w:r>
      <w:r w:rsidR="00FA4DEF">
        <w:rPr>
          <w:b/>
        </w:rPr>
        <w:t>_</w:t>
      </w:r>
      <w:r w:rsidR="00370AD6">
        <w:rPr>
          <w:b/>
        </w:rPr>
        <w:tab/>
      </w:r>
      <w:r w:rsidR="00370AD6">
        <w:rPr>
          <w:b/>
        </w:rPr>
        <w:tab/>
      </w:r>
      <w:r w:rsidR="00370AD6">
        <w:rPr>
          <w:b/>
        </w:rPr>
        <w:tab/>
      </w:r>
      <w:r w:rsidR="00370AD6">
        <w:rPr>
          <w:b/>
        </w:rPr>
        <w:tab/>
      </w:r>
      <w:r w:rsidR="00370AD6">
        <w:rPr>
          <w:b/>
        </w:rPr>
        <w:tab/>
        <w:t>Information Due Date:  _____________</w:t>
      </w:r>
    </w:p>
    <w:p w:rsidR="00FA4DEF" w:rsidRDefault="00FA4DEF" w:rsidP="00B4341B">
      <w:pPr>
        <w:pStyle w:val="NoSpacing"/>
        <w:rPr>
          <w:b/>
        </w:rPr>
      </w:pPr>
    </w:p>
    <w:p w:rsidR="00FA4DEF" w:rsidRDefault="00FA4DEF" w:rsidP="00B4341B">
      <w:pPr>
        <w:pStyle w:val="NoSpacing"/>
        <w:rPr>
          <w:b/>
        </w:rPr>
      </w:pPr>
      <w:r>
        <w:rPr>
          <w:b/>
        </w:rPr>
        <w:t xml:space="preserve">Please fill in the first 5 columns for every student on your case load.  If that information indicates a 3-year evaluation </w:t>
      </w:r>
      <w:r w:rsidR="00F05B86">
        <w:rPr>
          <w:b/>
        </w:rPr>
        <w:t xml:space="preserve">is </w:t>
      </w:r>
      <w:r>
        <w:rPr>
          <w:b/>
        </w:rPr>
        <w:t xml:space="preserve">due this school year, fill in the “date consent obtained” column.  </w:t>
      </w:r>
      <w:r w:rsidR="00370AD6">
        <w:rPr>
          <w:b/>
        </w:rPr>
        <w:t xml:space="preserve">The Due Process Coordinator will fill out the remainder of the form and return to each case manager.  </w:t>
      </w:r>
      <w:r>
        <w:rPr>
          <w:b/>
        </w:rPr>
        <w:t>If the information indicates an evaluation will be due next year the Du</w:t>
      </w:r>
      <w:r w:rsidR="00F05B86">
        <w:rPr>
          <w:b/>
        </w:rPr>
        <w:t>e Process Coordinator will indicate whether consent is needed during the annual review or you may proceed with a RECES form.</w:t>
      </w:r>
      <w:r w:rsidR="00370AD6">
        <w:rPr>
          <w:b/>
        </w:rPr>
        <w:t xml:space="preserve">  </w:t>
      </w:r>
    </w:p>
    <w:p w:rsidR="00F05B86" w:rsidRPr="00FA4DEF" w:rsidRDefault="00F05B86" w:rsidP="00B4341B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1260"/>
        <w:gridCol w:w="1170"/>
        <w:gridCol w:w="1170"/>
        <w:gridCol w:w="1262"/>
        <w:gridCol w:w="1639"/>
        <w:gridCol w:w="1422"/>
        <w:gridCol w:w="1530"/>
        <w:gridCol w:w="1563"/>
      </w:tblGrid>
      <w:tr w:rsidR="00377993" w:rsidTr="000F4ED8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Student/Disability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Birth date/Age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proofErr w:type="spellStart"/>
            <w:r w:rsidRPr="000F4ED8">
              <w:rPr>
                <w:b/>
              </w:rPr>
              <w:t>Elig</w:t>
            </w:r>
            <w:proofErr w:type="spellEnd"/>
            <w:r w:rsidRPr="000F4ED8">
              <w:rPr>
                <w:b/>
              </w:rPr>
              <w:t>. Date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Psych. Date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Annual Rev. Date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Date Consent Obtained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Date Due to Psych.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r w:rsidRPr="000F4ED8">
              <w:rPr>
                <w:b/>
              </w:rPr>
              <w:t>Meeting Due Date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E57" w:rsidRPr="000F4ED8" w:rsidRDefault="00FA5A1B" w:rsidP="00DA1E57">
            <w:pPr>
              <w:pStyle w:val="NoSpacing"/>
              <w:rPr>
                <w:b/>
              </w:rPr>
            </w:pPr>
            <w:proofErr w:type="spellStart"/>
            <w:r w:rsidRPr="000F4ED8">
              <w:rPr>
                <w:b/>
              </w:rPr>
              <w:t>Elig</w:t>
            </w:r>
            <w:proofErr w:type="spellEnd"/>
            <w:r w:rsidRPr="000F4ED8">
              <w:rPr>
                <w:b/>
              </w:rPr>
              <w:t>. For RECES/Date</w:t>
            </w:r>
          </w:p>
        </w:tc>
      </w:tr>
      <w:tr w:rsidR="00FA5A1B" w:rsidTr="000F4ED8">
        <w:tc>
          <w:tcPr>
            <w:tcW w:w="3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A1E57" w:rsidRDefault="00DA1E57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  <w:tr w:rsidR="00377993" w:rsidTr="000F4ED8"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377993" w:rsidRDefault="00377993" w:rsidP="00DA1E57">
            <w:pPr>
              <w:pStyle w:val="NoSpacing"/>
            </w:pPr>
          </w:p>
        </w:tc>
      </w:tr>
    </w:tbl>
    <w:p w:rsidR="00377993" w:rsidRDefault="00377993" w:rsidP="00DA1E57">
      <w:pPr>
        <w:pStyle w:val="NoSpacing"/>
      </w:pPr>
      <w:r>
        <w:pict>
          <v:rect id="_x0000_i1025" style="width:0;height:1.5pt" o:hralign="center" o:hrstd="t" o:hr="t" fillcolor="#aca899" stroked="f"/>
        </w:pict>
      </w:r>
    </w:p>
    <w:p w:rsidR="00FA4DEF" w:rsidRPr="00377993" w:rsidRDefault="00FA4DEF" w:rsidP="00377993"/>
    <w:sectPr w:rsidR="00FA4DEF" w:rsidRPr="00377993" w:rsidSect="003779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09"/>
    <w:rsid w:val="00047209"/>
    <w:rsid w:val="000F4ED8"/>
    <w:rsid w:val="002913F0"/>
    <w:rsid w:val="002F6CB8"/>
    <w:rsid w:val="00370AD6"/>
    <w:rsid w:val="00377993"/>
    <w:rsid w:val="004E45DE"/>
    <w:rsid w:val="006024C6"/>
    <w:rsid w:val="006147D8"/>
    <w:rsid w:val="00B24BE6"/>
    <w:rsid w:val="00B4341B"/>
    <w:rsid w:val="00B81E24"/>
    <w:rsid w:val="00BE11B3"/>
    <w:rsid w:val="00D1128F"/>
    <w:rsid w:val="00D63598"/>
    <w:rsid w:val="00DA1E57"/>
    <w:rsid w:val="00F05B86"/>
    <w:rsid w:val="00FA4DEF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209"/>
    <w:rPr>
      <w:sz w:val="24"/>
      <w:szCs w:val="24"/>
    </w:rPr>
  </w:style>
  <w:style w:type="table" w:styleId="TableGrid">
    <w:name w:val="Table Grid"/>
    <w:basedOn w:val="TableNormal"/>
    <w:uiPriority w:val="59"/>
    <w:rsid w:val="00DA1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REVIEW/3 YEAR EVALUATION</vt:lpstr>
    </vt:vector>
  </TitlesOfParts>
  <Company> 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REVIEW/3 YEAR EVALUATION</dc:title>
  <dc:subject/>
  <dc:creator>Penny</dc:creator>
  <cp:keywords/>
  <dc:description/>
  <cp:lastModifiedBy>GCBOE</cp:lastModifiedBy>
  <cp:revision>2</cp:revision>
  <cp:lastPrinted>2009-08-04T10:26:00Z</cp:lastPrinted>
  <dcterms:created xsi:type="dcterms:W3CDTF">2011-08-25T18:32:00Z</dcterms:created>
  <dcterms:modified xsi:type="dcterms:W3CDTF">2011-08-25T18:32:00Z</dcterms:modified>
</cp:coreProperties>
</file>