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6EB" w:rsidRDefault="00FA06EB" w:rsidP="00FA06EB">
      <w:pPr>
        <w:jc w:val="center"/>
        <w:rPr>
          <w:rFonts w:ascii="Arial" w:hAnsi="Arial" w:cs="Arial"/>
          <w:b/>
          <w:sz w:val="36"/>
          <w:szCs w:val="36"/>
        </w:rPr>
      </w:pPr>
      <w:r w:rsidRPr="00FA06EB">
        <w:rPr>
          <w:rFonts w:ascii="Arial" w:hAnsi="Arial" w:cs="Arial"/>
          <w:b/>
          <w:sz w:val="36"/>
          <w:szCs w:val="36"/>
        </w:rPr>
        <w:t>Indicator 13 Directions Document</w:t>
      </w:r>
    </w:p>
    <w:p w:rsidR="00FA06EB" w:rsidRPr="00FA06EB" w:rsidRDefault="00FA06EB" w:rsidP="00FA06EB">
      <w:pPr>
        <w:jc w:val="center"/>
        <w:rPr>
          <w:rFonts w:ascii="Arial" w:hAnsi="Arial" w:cs="Arial"/>
          <w:b/>
          <w:sz w:val="36"/>
          <w:szCs w:val="36"/>
        </w:rPr>
      </w:pPr>
    </w:p>
    <w:p w:rsidR="00FA06EB" w:rsidRPr="003B198F" w:rsidRDefault="003B198F" w:rsidP="00A95791">
      <w:pPr>
        <w:rPr>
          <w:rFonts w:ascii="Arial" w:hAnsi="Arial" w:cs="Arial"/>
          <w:b/>
          <w:sz w:val="22"/>
          <w:szCs w:val="22"/>
          <w:u w:val="single"/>
        </w:rPr>
      </w:pPr>
      <w:r w:rsidRPr="003B198F">
        <w:rPr>
          <w:rFonts w:ascii="Arial" w:hAnsi="Arial" w:cs="Arial"/>
          <w:b/>
          <w:sz w:val="22"/>
          <w:szCs w:val="22"/>
          <w:u w:val="single"/>
        </w:rPr>
        <w:t>Underlined s</w:t>
      </w:r>
      <w:r w:rsidR="00FA06EB" w:rsidRPr="003B198F">
        <w:rPr>
          <w:rFonts w:ascii="Arial" w:hAnsi="Arial" w:cs="Arial"/>
          <w:b/>
          <w:sz w:val="22"/>
          <w:szCs w:val="22"/>
          <w:u w:val="single"/>
        </w:rPr>
        <w:t xml:space="preserve">tatements in </w:t>
      </w:r>
      <w:r w:rsidRPr="003B198F">
        <w:rPr>
          <w:rFonts w:ascii="Arial" w:hAnsi="Arial" w:cs="Arial"/>
          <w:b/>
          <w:i/>
          <w:sz w:val="22"/>
          <w:szCs w:val="22"/>
          <w:u w:val="single"/>
        </w:rPr>
        <w:t>bold italic</w:t>
      </w:r>
      <w:r w:rsidR="00FA06EB" w:rsidRPr="003B198F">
        <w:rPr>
          <w:rFonts w:ascii="Arial" w:hAnsi="Arial" w:cs="Arial"/>
          <w:b/>
          <w:sz w:val="22"/>
          <w:szCs w:val="22"/>
          <w:u w:val="single"/>
        </w:rPr>
        <w:t xml:space="preserve"> are clarifications of the record review directions specifically related to remedies for noncompliances identified in any of the sections, a-</w:t>
      </w:r>
      <w:proofErr w:type="spellStart"/>
      <w:r w:rsidR="00FA06EB" w:rsidRPr="003B198F">
        <w:rPr>
          <w:rFonts w:ascii="Arial" w:hAnsi="Arial" w:cs="Arial"/>
          <w:b/>
          <w:sz w:val="22"/>
          <w:szCs w:val="22"/>
          <w:u w:val="single"/>
        </w:rPr>
        <w:t>i</w:t>
      </w:r>
      <w:proofErr w:type="spellEnd"/>
      <w:r w:rsidR="00FA06EB" w:rsidRPr="003B198F">
        <w:rPr>
          <w:rFonts w:ascii="Arial" w:hAnsi="Arial" w:cs="Arial"/>
          <w:b/>
          <w:sz w:val="22"/>
          <w:szCs w:val="22"/>
          <w:u w:val="single"/>
        </w:rPr>
        <w:t xml:space="preserve">.  As noted, in some cases there is no remedy for the non compliance.  </w:t>
      </w:r>
      <w:r w:rsidR="00362B0B" w:rsidRPr="003B198F">
        <w:rPr>
          <w:rFonts w:ascii="Arial" w:hAnsi="Arial" w:cs="Arial"/>
          <w:b/>
          <w:sz w:val="22"/>
          <w:szCs w:val="22"/>
          <w:u w:val="single"/>
        </w:rPr>
        <w:t xml:space="preserve">When an ARC is convened to address those noncompliance issues which can be remedied, it is important that it be a meaningful ARC that truly addresses the issues and is not just convened to obtain technical compliance.  </w:t>
      </w:r>
      <w:r w:rsidR="00FA06EB" w:rsidRPr="003B198F">
        <w:rPr>
          <w:rFonts w:ascii="Arial" w:hAnsi="Arial" w:cs="Arial"/>
          <w:b/>
          <w:sz w:val="22"/>
          <w:szCs w:val="22"/>
          <w:u w:val="single"/>
        </w:rPr>
        <w:t>These clarifications are based on information from the conference call conducted on March 15, 2010.</w:t>
      </w:r>
    </w:p>
    <w:p w:rsidR="00FA06EB" w:rsidRDefault="00FA06EB" w:rsidP="00A95791">
      <w:pPr>
        <w:rPr>
          <w:rFonts w:ascii="Arial" w:hAnsi="Arial" w:cs="Arial"/>
          <w:b/>
          <w:sz w:val="28"/>
          <w:szCs w:val="28"/>
        </w:rPr>
      </w:pPr>
    </w:p>
    <w:p w:rsidR="00A95791" w:rsidRDefault="00A95791" w:rsidP="00A95791">
      <w:pPr>
        <w:rPr>
          <w:rFonts w:ascii="Arial" w:hAnsi="Arial" w:cs="Arial"/>
          <w:b/>
          <w:sz w:val="28"/>
          <w:szCs w:val="28"/>
        </w:rPr>
      </w:pPr>
      <w:r w:rsidRPr="00B92EBB">
        <w:rPr>
          <w:rFonts w:ascii="Arial" w:hAnsi="Arial" w:cs="Arial"/>
          <w:b/>
          <w:sz w:val="28"/>
          <w:szCs w:val="28"/>
        </w:rPr>
        <w:t xml:space="preserve">Transition Services 707 KAR 1:320 </w:t>
      </w:r>
      <w:proofErr w:type="gramStart"/>
      <w:r w:rsidRPr="00B92EBB">
        <w:rPr>
          <w:rFonts w:ascii="Arial" w:hAnsi="Arial" w:cs="Arial"/>
          <w:b/>
          <w:sz w:val="28"/>
          <w:szCs w:val="28"/>
        </w:rPr>
        <w:t>Section</w:t>
      </w:r>
      <w:proofErr w:type="gramEnd"/>
      <w:r w:rsidRPr="00B92EBB">
        <w:rPr>
          <w:rFonts w:ascii="Arial" w:hAnsi="Arial" w:cs="Arial"/>
          <w:b/>
          <w:sz w:val="28"/>
          <w:szCs w:val="28"/>
        </w:rPr>
        <w:t xml:space="preserve"> 6</w:t>
      </w:r>
    </w:p>
    <w:p w:rsidR="00A95791" w:rsidRPr="0050783D" w:rsidRDefault="00A95791" w:rsidP="00A95791">
      <w:pPr>
        <w:rPr>
          <w:rFonts w:ascii="Arial" w:hAnsi="Arial" w:cs="Arial"/>
          <w:b/>
          <w:sz w:val="22"/>
          <w:szCs w:val="22"/>
        </w:rPr>
      </w:pPr>
    </w:p>
    <w:p w:rsidR="00A95791" w:rsidRPr="00FA06EB" w:rsidRDefault="00FA06EB" w:rsidP="00FA06EB">
      <w:pPr>
        <w:rPr>
          <w:rFonts w:ascii="Arial" w:hAnsi="Arial" w:cs="Arial"/>
          <w:sz w:val="22"/>
          <w:szCs w:val="22"/>
        </w:rPr>
      </w:pPr>
      <w:r>
        <w:rPr>
          <w:rFonts w:ascii="Arial" w:hAnsi="Arial" w:cs="Arial"/>
          <w:bCs/>
          <w:sz w:val="22"/>
          <w:szCs w:val="22"/>
        </w:rPr>
        <w:t xml:space="preserve">49.  </w:t>
      </w:r>
      <w:r w:rsidR="00A95791" w:rsidRPr="00FA06EB">
        <w:rPr>
          <w:rFonts w:ascii="Arial" w:hAnsi="Arial" w:cs="Arial"/>
          <w:bCs/>
          <w:sz w:val="22"/>
          <w:szCs w:val="22"/>
        </w:rPr>
        <w:t>By the child’s 16</w:t>
      </w:r>
      <w:r w:rsidR="00A95791" w:rsidRPr="00FA06EB">
        <w:rPr>
          <w:rFonts w:ascii="Arial" w:hAnsi="Arial" w:cs="Arial"/>
          <w:bCs/>
          <w:sz w:val="22"/>
          <w:szCs w:val="22"/>
          <w:vertAlign w:val="superscript"/>
        </w:rPr>
        <w:t>th</w:t>
      </w:r>
      <w:r w:rsidR="00A95791" w:rsidRPr="00FA06EB">
        <w:rPr>
          <w:rFonts w:ascii="Arial" w:hAnsi="Arial" w:cs="Arial"/>
          <w:bCs/>
          <w:sz w:val="22"/>
          <w:szCs w:val="22"/>
        </w:rPr>
        <w:t xml:space="preserve"> birthday, </w:t>
      </w:r>
      <w:r w:rsidR="00A95791" w:rsidRPr="00FA06EB">
        <w:rPr>
          <w:rFonts w:ascii="Arial" w:hAnsi="Arial" w:cs="Arial"/>
          <w:b/>
          <w:bCs/>
          <w:sz w:val="22"/>
          <w:szCs w:val="22"/>
          <w:u w:val="single"/>
        </w:rPr>
        <w:t>all</w:t>
      </w:r>
      <w:r w:rsidR="00A95791" w:rsidRPr="00FA06EB">
        <w:rPr>
          <w:rFonts w:ascii="Arial" w:hAnsi="Arial" w:cs="Arial"/>
          <w:bCs/>
          <w:sz w:val="22"/>
          <w:szCs w:val="22"/>
        </w:rPr>
        <w:t xml:space="preserve"> the following (a-</w:t>
      </w:r>
      <w:proofErr w:type="spellStart"/>
      <w:r w:rsidR="00A95791" w:rsidRPr="00FA06EB">
        <w:rPr>
          <w:rFonts w:ascii="Arial" w:hAnsi="Arial" w:cs="Arial"/>
          <w:bCs/>
          <w:sz w:val="22"/>
          <w:szCs w:val="22"/>
        </w:rPr>
        <w:t>i</w:t>
      </w:r>
      <w:proofErr w:type="spellEnd"/>
      <w:r w:rsidR="00A95791" w:rsidRPr="00FA06EB">
        <w:rPr>
          <w:rFonts w:ascii="Arial" w:hAnsi="Arial" w:cs="Arial"/>
          <w:bCs/>
          <w:sz w:val="22"/>
          <w:szCs w:val="22"/>
        </w:rPr>
        <w:t xml:space="preserve">) requirements are met:   </w:t>
      </w:r>
    </w:p>
    <w:p w:rsidR="00A95791" w:rsidRDefault="00A95791" w:rsidP="00A95791">
      <w:pPr>
        <w:rPr>
          <w:rFonts w:ascii="Arial" w:hAnsi="Arial" w:cs="Arial"/>
          <w:b/>
          <w:bCs/>
          <w:sz w:val="22"/>
          <w:szCs w:val="22"/>
          <w:u w:val="single"/>
        </w:rPr>
      </w:pPr>
    </w:p>
    <w:p w:rsidR="00A95791" w:rsidRPr="00CD2680" w:rsidRDefault="00A95791" w:rsidP="00A95791">
      <w:pPr>
        <w:rPr>
          <w:rFonts w:ascii="Arial" w:hAnsi="Arial" w:cs="Arial"/>
          <w:bCs/>
          <w:sz w:val="22"/>
          <w:szCs w:val="22"/>
        </w:rPr>
      </w:pPr>
      <w:r>
        <w:rPr>
          <w:rFonts w:ascii="Arial" w:hAnsi="Arial" w:cs="Arial"/>
          <w:b/>
          <w:bCs/>
          <w:sz w:val="22"/>
          <w:szCs w:val="22"/>
          <w:u w:val="single"/>
        </w:rPr>
        <w:t>Directions:</w:t>
      </w:r>
    </w:p>
    <w:p w:rsidR="00A95791" w:rsidRPr="00AC4AAB" w:rsidRDefault="00A95791" w:rsidP="00A95791">
      <w:pPr>
        <w:numPr>
          <w:ilvl w:val="0"/>
          <w:numId w:val="6"/>
        </w:numPr>
        <w:rPr>
          <w:rFonts w:ascii="Arial" w:hAnsi="Arial" w:cs="Arial"/>
          <w:sz w:val="22"/>
          <w:szCs w:val="22"/>
        </w:rPr>
      </w:pPr>
      <w:r w:rsidRPr="00AC4AAB">
        <w:rPr>
          <w:rFonts w:ascii="Arial" w:hAnsi="Arial" w:cs="Arial"/>
          <w:sz w:val="22"/>
          <w:szCs w:val="22"/>
        </w:rPr>
        <w:t>Mark “YES” if all the requirements listed below in (a) – (</w:t>
      </w:r>
      <w:proofErr w:type="spellStart"/>
      <w:r w:rsidRPr="00AC4AAB">
        <w:rPr>
          <w:rFonts w:ascii="Arial" w:hAnsi="Arial" w:cs="Arial"/>
          <w:sz w:val="22"/>
          <w:szCs w:val="22"/>
        </w:rPr>
        <w:t>i</w:t>
      </w:r>
      <w:proofErr w:type="spellEnd"/>
      <w:r w:rsidRPr="00AC4AAB">
        <w:rPr>
          <w:rFonts w:ascii="Arial" w:hAnsi="Arial" w:cs="Arial"/>
          <w:sz w:val="22"/>
          <w:szCs w:val="22"/>
        </w:rPr>
        <w:t>) are marked “Yes”</w:t>
      </w:r>
    </w:p>
    <w:p w:rsidR="00A95791" w:rsidRPr="00AC4AAB" w:rsidRDefault="00A95791" w:rsidP="00A95791">
      <w:pPr>
        <w:numPr>
          <w:ilvl w:val="0"/>
          <w:numId w:val="6"/>
        </w:numPr>
        <w:rPr>
          <w:rFonts w:ascii="Arial" w:hAnsi="Arial" w:cs="Arial"/>
          <w:sz w:val="22"/>
          <w:szCs w:val="22"/>
        </w:rPr>
      </w:pPr>
      <w:r w:rsidRPr="00AC4AAB">
        <w:rPr>
          <w:rFonts w:ascii="Arial" w:hAnsi="Arial" w:cs="Arial"/>
          <w:sz w:val="22"/>
          <w:szCs w:val="22"/>
        </w:rPr>
        <w:t>Mark “NO” if one or more of the requirements listed below is “No”</w:t>
      </w:r>
    </w:p>
    <w:p w:rsidR="00A95791" w:rsidRDefault="00A95791" w:rsidP="00A95791">
      <w:pPr>
        <w:numPr>
          <w:ilvl w:val="0"/>
          <w:numId w:val="6"/>
        </w:numPr>
        <w:rPr>
          <w:rFonts w:ascii="Arial" w:hAnsi="Arial" w:cs="Arial"/>
          <w:sz w:val="22"/>
          <w:szCs w:val="22"/>
        </w:rPr>
      </w:pPr>
      <w:r w:rsidRPr="00B11D53">
        <w:rPr>
          <w:rFonts w:ascii="Arial" w:hAnsi="Arial" w:cs="Arial"/>
          <w:sz w:val="22"/>
          <w:szCs w:val="22"/>
        </w:rPr>
        <w:t>Mark “</w:t>
      </w:r>
      <w:smartTag w:uri="urn:schemas-microsoft-com:office:smarttags" w:element="stockticker">
        <w:r w:rsidRPr="00B11D53">
          <w:rPr>
            <w:rFonts w:ascii="Arial" w:hAnsi="Arial" w:cs="Arial"/>
            <w:sz w:val="22"/>
            <w:szCs w:val="22"/>
          </w:rPr>
          <w:t>NA</w:t>
        </w:r>
      </w:smartTag>
      <w:r w:rsidRPr="00B11D53">
        <w:rPr>
          <w:rFonts w:ascii="Arial" w:hAnsi="Arial" w:cs="Arial"/>
          <w:sz w:val="22"/>
          <w:szCs w:val="22"/>
        </w:rPr>
        <w:t xml:space="preserve">” if the child is not yet 16 as of the </w:t>
      </w:r>
      <w:r w:rsidRPr="00B11D53">
        <w:rPr>
          <w:rFonts w:ascii="Arial" w:hAnsi="Arial" w:cs="Arial"/>
          <w:sz w:val="22"/>
          <w:szCs w:val="22"/>
          <w:u w:val="single"/>
        </w:rPr>
        <w:t>date of this record review</w:t>
      </w:r>
      <w:r w:rsidRPr="00396EEB">
        <w:rPr>
          <w:rFonts w:ascii="Arial" w:hAnsi="Arial" w:cs="Arial"/>
          <w:sz w:val="22"/>
          <w:szCs w:val="22"/>
        </w:rPr>
        <w:t>. S</w:t>
      </w:r>
      <w:r w:rsidRPr="00B11D53">
        <w:rPr>
          <w:rFonts w:ascii="Arial" w:hAnsi="Arial" w:cs="Arial"/>
          <w:sz w:val="22"/>
          <w:szCs w:val="22"/>
        </w:rPr>
        <w:t>kip to #50.</w:t>
      </w:r>
    </w:p>
    <w:p w:rsidR="00FA06EB" w:rsidRDefault="00FA06EB" w:rsidP="00FA06EB">
      <w:pPr>
        <w:rPr>
          <w:rFonts w:ascii="Arial" w:hAnsi="Arial" w:cs="Arial"/>
          <w:sz w:val="22"/>
          <w:szCs w:val="22"/>
        </w:rPr>
      </w:pPr>
    </w:p>
    <w:p w:rsidR="00FA06EB" w:rsidRPr="00B11D53" w:rsidRDefault="00FA06EB" w:rsidP="00FA06EB">
      <w:pPr>
        <w:rPr>
          <w:rFonts w:ascii="Arial" w:hAnsi="Arial" w:cs="Arial"/>
          <w:sz w:val="22"/>
          <w:szCs w:val="22"/>
        </w:rPr>
      </w:pPr>
    </w:p>
    <w:p w:rsidR="00A95791" w:rsidRDefault="00A95791" w:rsidP="00A95791">
      <w:pPr>
        <w:rPr>
          <w:rFonts w:ascii="Arial" w:hAnsi="Arial" w:cs="Arial"/>
          <w:sz w:val="22"/>
          <w:szCs w:val="22"/>
        </w:rPr>
      </w:pPr>
    </w:p>
    <w:p w:rsidR="00A95791" w:rsidRDefault="00A95791" w:rsidP="00A95791">
      <w:pPr>
        <w:numPr>
          <w:ilvl w:val="1"/>
          <w:numId w:val="1"/>
        </w:numPr>
        <w:ind w:left="720"/>
        <w:rPr>
          <w:rFonts w:ascii="Arial" w:hAnsi="Arial" w:cs="Arial"/>
          <w:sz w:val="22"/>
          <w:szCs w:val="22"/>
        </w:rPr>
      </w:pPr>
      <w:r w:rsidRPr="00372AF7">
        <w:rPr>
          <w:rFonts w:ascii="Arial" w:hAnsi="Arial" w:cs="Arial"/>
          <w:sz w:val="22"/>
          <w:szCs w:val="22"/>
        </w:rPr>
        <w:t>The IEP includes appropriate measurable postsecondary goals related to (a) training or education, (b) employment, and (c) when appropriate, independent living skills.</w:t>
      </w:r>
    </w:p>
    <w:p w:rsidR="00A95791" w:rsidRDefault="00A95791" w:rsidP="00A95791">
      <w:pPr>
        <w:rPr>
          <w:rFonts w:ascii="Arial" w:hAnsi="Arial" w:cs="Arial"/>
          <w:b/>
          <w:sz w:val="22"/>
          <w:szCs w:val="22"/>
          <w:u w:val="single"/>
        </w:rPr>
      </w:pPr>
    </w:p>
    <w:p w:rsidR="00A95791" w:rsidRDefault="00A95791" w:rsidP="00A95791">
      <w:pPr>
        <w:ind w:firstLine="360"/>
        <w:rPr>
          <w:rFonts w:ascii="Arial" w:hAnsi="Arial" w:cs="Arial"/>
          <w:sz w:val="22"/>
          <w:szCs w:val="22"/>
        </w:rPr>
      </w:pPr>
      <w:r w:rsidRPr="00B11D53">
        <w:rPr>
          <w:rFonts w:ascii="Arial" w:hAnsi="Arial" w:cs="Arial"/>
          <w:b/>
          <w:sz w:val="22"/>
          <w:szCs w:val="22"/>
          <w:u w:val="single"/>
        </w:rPr>
        <w:t>Look for</w:t>
      </w:r>
      <w:r w:rsidRPr="00B11D53">
        <w:rPr>
          <w:rFonts w:ascii="Arial" w:hAnsi="Arial" w:cs="Arial"/>
          <w:sz w:val="22"/>
          <w:szCs w:val="22"/>
        </w:rPr>
        <w:t>:  IEP, Measurable Postsecondary Goals</w:t>
      </w:r>
      <w:r>
        <w:rPr>
          <w:rFonts w:ascii="Arial" w:hAnsi="Arial" w:cs="Arial"/>
          <w:sz w:val="22"/>
          <w:szCs w:val="22"/>
        </w:rPr>
        <w:t>.</w:t>
      </w:r>
    </w:p>
    <w:p w:rsidR="00A95791" w:rsidRPr="00B11D53" w:rsidRDefault="00A95791" w:rsidP="00A95791">
      <w:pPr>
        <w:rPr>
          <w:rFonts w:ascii="Arial" w:hAnsi="Arial" w:cs="Arial"/>
          <w:sz w:val="22"/>
          <w:szCs w:val="22"/>
        </w:rPr>
      </w:pPr>
    </w:p>
    <w:p w:rsidR="00A95791" w:rsidRPr="00F359CF" w:rsidRDefault="00A95791" w:rsidP="00A95791">
      <w:pPr>
        <w:ind w:firstLine="360"/>
        <w:rPr>
          <w:rFonts w:ascii="Arial" w:hAnsi="Arial" w:cs="Arial"/>
          <w:sz w:val="22"/>
          <w:szCs w:val="22"/>
        </w:rPr>
      </w:pPr>
      <w:r w:rsidRPr="00B11D53">
        <w:rPr>
          <w:rFonts w:ascii="Arial" w:hAnsi="Arial" w:cs="Arial"/>
          <w:b/>
          <w:sz w:val="22"/>
          <w:szCs w:val="22"/>
          <w:u w:val="single"/>
        </w:rPr>
        <w:t>Directions</w:t>
      </w:r>
      <w:r w:rsidRPr="00B11D53">
        <w:rPr>
          <w:rFonts w:ascii="Arial" w:hAnsi="Arial" w:cs="Arial"/>
          <w:b/>
          <w:sz w:val="22"/>
          <w:szCs w:val="22"/>
        </w:rPr>
        <w:t xml:space="preserve">:  </w:t>
      </w:r>
    </w:p>
    <w:p w:rsidR="00A95791" w:rsidRPr="00B11D53" w:rsidRDefault="00A95791" w:rsidP="00A95791">
      <w:pPr>
        <w:numPr>
          <w:ilvl w:val="0"/>
          <w:numId w:val="3"/>
        </w:numPr>
        <w:rPr>
          <w:rFonts w:ascii="Arial" w:hAnsi="Arial" w:cs="Arial"/>
          <w:sz w:val="22"/>
          <w:szCs w:val="22"/>
        </w:rPr>
      </w:pPr>
      <w:r w:rsidRPr="00B11D53">
        <w:rPr>
          <w:rFonts w:ascii="Arial" w:hAnsi="Arial" w:cs="Arial"/>
          <w:sz w:val="22"/>
          <w:szCs w:val="22"/>
        </w:rPr>
        <w:t xml:space="preserve">Mark “YES” if documentation includes postsecondary goals to cover two (2) areas, education/training and employment, and a third goal as needed for independent living. </w:t>
      </w:r>
    </w:p>
    <w:p w:rsidR="00A95791" w:rsidRDefault="00A95791" w:rsidP="00A95791">
      <w:pPr>
        <w:rPr>
          <w:rFonts w:ascii="Arial" w:hAnsi="Arial" w:cs="Arial"/>
          <w:sz w:val="22"/>
          <w:szCs w:val="22"/>
        </w:rPr>
      </w:pPr>
    </w:p>
    <w:p w:rsidR="00A95791" w:rsidRDefault="00A95791" w:rsidP="00A95791">
      <w:pPr>
        <w:ind w:left="720"/>
        <w:rPr>
          <w:rFonts w:ascii="Arial" w:hAnsi="Arial" w:cs="Arial"/>
          <w:sz w:val="22"/>
          <w:szCs w:val="22"/>
        </w:rPr>
      </w:pPr>
      <w:r w:rsidRPr="00CD2680">
        <w:rPr>
          <w:rFonts w:ascii="Arial" w:hAnsi="Arial" w:cs="Arial"/>
          <w:b/>
          <w:sz w:val="22"/>
          <w:szCs w:val="22"/>
        </w:rPr>
        <w:t>Note</w:t>
      </w:r>
      <w:r w:rsidRPr="00B11D53">
        <w:rPr>
          <w:rFonts w:ascii="Arial" w:hAnsi="Arial" w:cs="Arial"/>
          <w:sz w:val="22"/>
          <w:szCs w:val="22"/>
        </w:rPr>
        <w:t>:</w:t>
      </w:r>
      <w:r>
        <w:rPr>
          <w:rFonts w:ascii="Arial" w:hAnsi="Arial" w:cs="Arial"/>
          <w:sz w:val="22"/>
          <w:szCs w:val="22"/>
        </w:rPr>
        <w:t xml:space="preserve"> </w:t>
      </w:r>
      <w:r w:rsidRPr="00B11D53">
        <w:rPr>
          <w:rFonts w:ascii="Arial" w:hAnsi="Arial" w:cs="Arial"/>
          <w:sz w:val="22"/>
          <w:szCs w:val="22"/>
        </w:rPr>
        <w:t xml:space="preserve"> Postsecondary goals must be measurable and intended to occur </w:t>
      </w:r>
      <w:r w:rsidRPr="00B11D53">
        <w:rPr>
          <w:rFonts w:ascii="Arial" w:hAnsi="Arial" w:cs="Arial"/>
          <w:sz w:val="22"/>
          <w:szCs w:val="22"/>
          <w:u w:val="single"/>
        </w:rPr>
        <w:t>after</w:t>
      </w:r>
      <w:r w:rsidRPr="00B11D53">
        <w:rPr>
          <w:rFonts w:ascii="Arial" w:hAnsi="Arial" w:cs="Arial"/>
          <w:sz w:val="22"/>
          <w:szCs w:val="22"/>
        </w:rPr>
        <w:t xml:space="preserve"> the student graduates from high school. </w:t>
      </w:r>
    </w:p>
    <w:p w:rsidR="00FA06EB" w:rsidRPr="003B198F" w:rsidRDefault="00FA06EB" w:rsidP="00FA06EB">
      <w:pPr>
        <w:rPr>
          <w:rFonts w:ascii="Arial" w:hAnsi="Arial" w:cs="Arial"/>
          <w:sz w:val="22"/>
          <w:szCs w:val="22"/>
        </w:rPr>
      </w:pPr>
    </w:p>
    <w:p w:rsidR="00FA06EB" w:rsidRPr="003B198F" w:rsidRDefault="00FA06EB" w:rsidP="00FA06EB">
      <w:pPr>
        <w:rPr>
          <w:rFonts w:ascii="Arial" w:hAnsi="Arial" w:cs="Arial"/>
          <w:b/>
          <w:i/>
          <w:sz w:val="22"/>
          <w:szCs w:val="22"/>
          <w:u w:val="single"/>
        </w:rPr>
      </w:pPr>
      <w:r w:rsidRPr="003B198F">
        <w:rPr>
          <w:rFonts w:ascii="Arial" w:hAnsi="Arial" w:cs="Arial"/>
          <w:b/>
          <w:i/>
          <w:sz w:val="22"/>
          <w:szCs w:val="22"/>
          <w:u w:val="single"/>
        </w:rPr>
        <w:t xml:space="preserve">Phrases included in the postsecondary goal such as “plans to”, “wants to”, “hopes to”, “would like to” are not in compliance because they are not measurable.  Since this </w:t>
      </w:r>
      <w:r w:rsidR="006E6F46" w:rsidRPr="003B198F">
        <w:rPr>
          <w:rFonts w:ascii="Arial" w:hAnsi="Arial" w:cs="Arial"/>
          <w:b/>
          <w:i/>
          <w:sz w:val="22"/>
          <w:szCs w:val="22"/>
          <w:u w:val="single"/>
        </w:rPr>
        <w:t xml:space="preserve">involves wording and </w:t>
      </w:r>
      <w:r w:rsidRPr="003B198F">
        <w:rPr>
          <w:rFonts w:ascii="Arial" w:hAnsi="Arial" w:cs="Arial"/>
          <w:b/>
          <w:i/>
          <w:sz w:val="22"/>
          <w:szCs w:val="22"/>
          <w:u w:val="single"/>
        </w:rPr>
        <w:t xml:space="preserve">is </w:t>
      </w:r>
      <w:r w:rsidR="006E6F46" w:rsidRPr="003B198F">
        <w:rPr>
          <w:rFonts w:ascii="Arial" w:hAnsi="Arial" w:cs="Arial"/>
          <w:b/>
          <w:i/>
          <w:sz w:val="22"/>
          <w:szCs w:val="22"/>
          <w:u w:val="single"/>
        </w:rPr>
        <w:t xml:space="preserve">thus </w:t>
      </w:r>
      <w:r w:rsidRPr="003B198F">
        <w:rPr>
          <w:rFonts w:ascii="Arial" w:hAnsi="Arial" w:cs="Arial"/>
          <w:b/>
          <w:i/>
          <w:sz w:val="22"/>
          <w:szCs w:val="22"/>
          <w:u w:val="single"/>
        </w:rPr>
        <w:t>a non-programmatic change</w:t>
      </w:r>
      <w:r w:rsidR="006E6F46" w:rsidRPr="003B198F">
        <w:rPr>
          <w:rFonts w:ascii="Arial" w:hAnsi="Arial" w:cs="Arial"/>
          <w:b/>
          <w:i/>
          <w:sz w:val="22"/>
          <w:szCs w:val="22"/>
          <w:u w:val="single"/>
        </w:rPr>
        <w:t>, it is not necessary to convene an ARC to correct it.  REMEDY:  Within 10 days of the decision to make the change to a phrase such as “goal is to” or “will”, all members of the ARC shall be given a copy of the change, and an explanation as to why the change was made.</w:t>
      </w:r>
    </w:p>
    <w:p w:rsidR="006E6F46" w:rsidRPr="003B198F" w:rsidRDefault="006E6F46" w:rsidP="00FA06EB">
      <w:pPr>
        <w:rPr>
          <w:rFonts w:ascii="Arial" w:hAnsi="Arial" w:cs="Arial"/>
          <w:b/>
          <w:i/>
          <w:sz w:val="22"/>
          <w:szCs w:val="22"/>
          <w:u w:val="single"/>
        </w:rPr>
      </w:pPr>
    </w:p>
    <w:p w:rsidR="006E6F46" w:rsidRPr="003B198F" w:rsidRDefault="006E6F46" w:rsidP="00FA06EB">
      <w:pPr>
        <w:rPr>
          <w:rFonts w:ascii="Arial" w:hAnsi="Arial" w:cs="Arial"/>
          <w:b/>
          <w:i/>
          <w:sz w:val="22"/>
          <w:szCs w:val="22"/>
          <w:u w:val="single"/>
        </w:rPr>
      </w:pPr>
      <w:r w:rsidRPr="003B198F">
        <w:rPr>
          <w:rFonts w:ascii="Arial" w:hAnsi="Arial" w:cs="Arial"/>
          <w:b/>
          <w:i/>
          <w:sz w:val="22"/>
          <w:szCs w:val="22"/>
          <w:u w:val="single"/>
        </w:rPr>
        <w:t xml:space="preserve">If the goal does not contain both education/training AND employment, the goal is not in compliance.  </w:t>
      </w:r>
      <w:r w:rsidR="00362B0B" w:rsidRPr="003B198F">
        <w:rPr>
          <w:rFonts w:ascii="Arial" w:hAnsi="Arial" w:cs="Arial"/>
          <w:b/>
          <w:i/>
          <w:sz w:val="22"/>
          <w:szCs w:val="22"/>
          <w:u w:val="single"/>
        </w:rPr>
        <w:t xml:space="preserve">There is no exception to the need for the goal to address both areas.  </w:t>
      </w:r>
    </w:p>
    <w:p w:rsidR="00362B0B" w:rsidRPr="003B198F" w:rsidRDefault="006E6F46" w:rsidP="00FA06EB">
      <w:pPr>
        <w:rPr>
          <w:rFonts w:ascii="Arial" w:hAnsi="Arial" w:cs="Arial"/>
          <w:b/>
          <w:i/>
          <w:sz w:val="22"/>
          <w:szCs w:val="22"/>
          <w:u w:val="single"/>
        </w:rPr>
      </w:pPr>
      <w:r w:rsidRPr="003B198F">
        <w:rPr>
          <w:rFonts w:ascii="Arial" w:hAnsi="Arial" w:cs="Arial"/>
          <w:b/>
          <w:i/>
          <w:sz w:val="22"/>
          <w:szCs w:val="22"/>
          <w:u w:val="single"/>
        </w:rPr>
        <w:t xml:space="preserve">REMEDY:  </w:t>
      </w:r>
      <w:r w:rsidR="00362B0B" w:rsidRPr="003B198F">
        <w:rPr>
          <w:rFonts w:ascii="Arial" w:hAnsi="Arial" w:cs="Arial"/>
          <w:b/>
          <w:i/>
          <w:sz w:val="22"/>
          <w:szCs w:val="22"/>
          <w:u w:val="single"/>
        </w:rPr>
        <w:t xml:space="preserve">Convene an ARC to discuss, and document, the student’s education/training or employment goal.  The Conference Summary should reflect meaningful discussion around the issue.  </w:t>
      </w:r>
    </w:p>
    <w:p w:rsidR="006E6F46" w:rsidRPr="00FA06EB" w:rsidRDefault="006E6F46" w:rsidP="00FA06EB">
      <w:pPr>
        <w:rPr>
          <w:rFonts w:ascii="Arial" w:hAnsi="Arial" w:cs="Arial"/>
          <w:color w:val="FF0000"/>
          <w:sz w:val="22"/>
          <w:szCs w:val="22"/>
        </w:rPr>
      </w:pPr>
    </w:p>
    <w:p w:rsidR="00A95791" w:rsidRDefault="00A95791" w:rsidP="00A95791">
      <w:pPr>
        <w:rPr>
          <w:rFonts w:ascii="Arial" w:hAnsi="Arial" w:cs="Arial"/>
          <w:sz w:val="22"/>
          <w:szCs w:val="22"/>
        </w:rPr>
      </w:pPr>
    </w:p>
    <w:p w:rsidR="00FA06EB" w:rsidRPr="00B11D53" w:rsidRDefault="00FA06EB" w:rsidP="00A95791">
      <w:pPr>
        <w:rPr>
          <w:rFonts w:ascii="Arial" w:hAnsi="Arial" w:cs="Arial"/>
          <w:sz w:val="22"/>
          <w:szCs w:val="22"/>
        </w:rPr>
      </w:pPr>
    </w:p>
    <w:p w:rsidR="00A95791" w:rsidRPr="00B11D53" w:rsidRDefault="00A95791" w:rsidP="00A95791">
      <w:pPr>
        <w:numPr>
          <w:ilvl w:val="1"/>
          <w:numId w:val="1"/>
        </w:numPr>
        <w:ind w:left="720"/>
        <w:rPr>
          <w:rFonts w:ascii="Arial" w:hAnsi="Arial" w:cs="Arial"/>
          <w:sz w:val="22"/>
          <w:szCs w:val="22"/>
        </w:rPr>
      </w:pPr>
      <w:r w:rsidRPr="00B11D53">
        <w:rPr>
          <w:rFonts w:ascii="Arial" w:hAnsi="Arial" w:cs="Arial"/>
          <w:sz w:val="22"/>
          <w:szCs w:val="22"/>
        </w:rPr>
        <w:lastRenderedPageBreak/>
        <w:t xml:space="preserve">The IEP includes transition services </w:t>
      </w:r>
      <w:r>
        <w:rPr>
          <w:rFonts w:ascii="Arial" w:hAnsi="Arial" w:cs="Arial"/>
          <w:sz w:val="22"/>
          <w:szCs w:val="22"/>
        </w:rPr>
        <w:t>that will reasonably enable</w:t>
      </w:r>
      <w:r w:rsidRPr="00B11D53">
        <w:rPr>
          <w:rFonts w:ascii="Arial" w:hAnsi="Arial" w:cs="Arial"/>
          <w:sz w:val="22"/>
          <w:szCs w:val="22"/>
        </w:rPr>
        <w:t xml:space="preserve"> the child </w:t>
      </w:r>
      <w:r>
        <w:rPr>
          <w:rFonts w:ascii="Arial" w:hAnsi="Arial" w:cs="Arial"/>
          <w:sz w:val="22"/>
          <w:szCs w:val="22"/>
        </w:rPr>
        <w:t>to reach</w:t>
      </w:r>
      <w:r w:rsidRPr="00B11D53">
        <w:rPr>
          <w:rFonts w:ascii="Arial" w:hAnsi="Arial" w:cs="Arial"/>
          <w:sz w:val="22"/>
          <w:szCs w:val="22"/>
        </w:rPr>
        <w:t xml:space="preserve"> the postsecondary goals.</w:t>
      </w:r>
    </w:p>
    <w:p w:rsidR="00A95791" w:rsidRDefault="00A95791" w:rsidP="00A95791">
      <w:pPr>
        <w:rPr>
          <w:rFonts w:ascii="Arial" w:hAnsi="Arial" w:cs="Arial"/>
          <w:sz w:val="22"/>
          <w:szCs w:val="22"/>
        </w:rPr>
      </w:pPr>
    </w:p>
    <w:p w:rsidR="00A95791" w:rsidRDefault="00A95791" w:rsidP="00A95791">
      <w:pPr>
        <w:ind w:firstLine="360"/>
        <w:rPr>
          <w:rFonts w:ascii="Arial" w:hAnsi="Arial" w:cs="Arial"/>
          <w:sz w:val="22"/>
          <w:szCs w:val="22"/>
        </w:rPr>
      </w:pPr>
      <w:r w:rsidRPr="00B11D53">
        <w:rPr>
          <w:rFonts w:ascii="Arial" w:hAnsi="Arial" w:cs="Arial"/>
          <w:b/>
          <w:sz w:val="22"/>
          <w:szCs w:val="22"/>
          <w:u w:val="single"/>
        </w:rPr>
        <w:t>Look for</w:t>
      </w:r>
      <w:r w:rsidRPr="00B11D53">
        <w:rPr>
          <w:rFonts w:ascii="Arial" w:hAnsi="Arial" w:cs="Arial"/>
          <w:sz w:val="22"/>
          <w:szCs w:val="22"/>
        </w:rPr>
        <w:t>:  IEP, Transition Services and Agency Responsible</w:t>
      </w:r>
      <w:r>
        <w:rPr>
          <w:rFonts w:ascii="Arial" w:hAnsi="Arial" w:cs="Arial"/>
          <w:sz w:val="22"/>
          <w:szCs w:val="22"/>
        </w:rPr>
        <w:t>.</w:t>
      </w:r>
    </w:p>
    <w:p w:rsidR="00A95791" w:rsidRDefault="00A95791" w:rsidP="00A95791">
      <w:pPr>
        <w:rPr>
          <w:rFonts w:ascii="Arial" w:hAnsi="Arial" w:cs="Arial"/>
          <w:sz w:val="22"/>
          <w:szCs w:val="22"/>
        </w:rPr>
      </w:pPr>
    </w:p>
    <w:p w:rsidR="00A95791" w:rsidRPr="00D17B78" w:rsidRDefault="00A95791" w:rsidP="00A95791">
      <w:pPr>
        <w:ind w:firstLine="360"/>
        <w:rPr>
          <w:rFonts w:ascii="Arial" w:hAnsi="Arial" w:cs="Arial"/>
          <w:sz w:val="22"/>
          <w:szCs w:val="22"/>
        </w:rPr>
      </w:pPr>
      <w:r w:rsidRPr="00B11D53">
        <w:rPr>
          <w:rFonts w:ascii="Arial" w:hAnsi="Arial" w:cs="Arial"/>
          <w:b/>
          <w:sz w:val="22"/>
          <w:szCs w:val="22"/>
          <w:u w:val="single"/>
        </w:rPr>
        <w:t>Directions</w:t>
      </w:r>
      <w:r w:rsidRPr="00B11D53">
        <w:rPr>
          <w:rFonts w:ascii="Arial" w:hAnsi="Arial" w:cs="Arial"/>
          <w:b/>
          <w:sz w:val="22"/>
          <w:szCs w:val="22"/>
        </w:rPr>
        <w:t xml:space="preserve">:  </w:t>
      </w:r>
    </w:p>
    <w:p w:rsidR="00A95791" w:rsidRPr="00B11D53" w:rsidRDefault="00A95791" w:rsidP="00A95791">
      <w:pPr>
        <w:numPr>
          <w:ilvl w:val="0"/>
          <w:numId w:val="3"/>
        </w:numPr>
        <w:rPr>
          <w:rFonts w:ascii="Arial" w:hAnsi="Arial" w:cs="Arial"/>
          <w:sz w:val="22"/>
          <w:szCs w:val="22"/>
        </w:rPr>
      </w:pPr>
      <w:r w:rsidRPr="00B11D53">
        <w:rPr>
          <w:rFonts w:ascii="Arial" w:hAnsi="Arial" w:cs="Arial"/>
          <w:sz w:val="22"/>
          <w:szCs w:val="22"/>
        </w:rPr>
        <w:t xml:space="preserve">Mark “YES” if transition services include services that the district/school provides for the child and, if appropriate, any other interagency responsibilities or needed linkages.  </w:t>
      </w:r>
    </w:p>
    <w:p w:rsidR="00A95791" w:rsidRDefault="00A95791" w:rsidP="00A95791">
      <w:pPr>
        <w:rPr>
          <w:rFonts w:ascii="Arial" w:hAnsi="Arial" w:cs="Arial"/>
          <w:sz w:val="22"/>
          <w:szCs w:val="22"/>
        </w:rPr>
      </w:pPr>
    </w:p>
    <w:p w:rsidR="00A95791" w:rsidRDefault="00A95791" w:rsidP="00A95791">
      <w:pPr>
        <w:ind w:left="720"/>
        <w:rPr>
          <w:rFonts w:ascii="Arial" w:hAnsi="Arial" w:cs="Arial"/>
          <w:sz w:val="22"/>
          <w:szCs w:val="22"/>
        </w:rPr>
      </w:pPr>
      <w:r w:rsidRPr="00D17B78">
        <w:rPr>
          <w:rFonts w:ascii="Arial" w:hAnsi="Arial" w:cs="Arial"/>
          <w:b/>
          <w:sz w:val="22"/>
          <w:szCs w:val="22"/>
        </w:rPr>
        <w:t>Note</w:t>
      </w:r>
      <w:r w:rsidRPr="00B11D53">
        <w:rPr>
          <w:rFonts w:ascii="Arial" w:hAnsi="Arial" w:cs="Arial"/>
          <w:sz w:val="22"/>
          <w:szCs w:val="22"/>
        </w:rPr>
        <w:t xml:space="preserve">:  Types of </w:t>
      </w:r>
      <w:r>
        <w:rPr>
          <w:rFonts w:ascii="Arial" w:hAnsi="Arial" w:cs="Arial"/>
          <w:sz w:val="22"/>
          <w:szCs w:val="22"/>
        </w:rPr>
        <w:t xml:space="preserve">transition </w:t>
      </w:r>
      <w:r w:rsidRPr="00B11D53">
        <w:rPr>
          <w:rFonts w:ascii="Arial" w:hAnsi="Arial" w:cs="Arial"/>
          <w:sz w:val="22"/>
          <w:szCs w:val="22"/>
        </w:rPr>
        <w:t>services may include: instruction; related service</w:t>
      </w:r>
      <w:r>
        <w:rPr>
          <w:rFonts w:ascii="Arial" w:hAnsi="Arial" w:cs="Arial"/>
          <w:sz w:val="22"/>
          <w:szCs w:val="22"/>
        </w:rPr>
        <w:t>s</w:t>
      </w:r>
      <w:r w:rsidRPr="00B11D53">
        <w:rPr>
          <w:rFonts w:ascii="Arial" w:hAnsi="Arial" w:cs="Arial"/>
          <w:sz w:val="22"/>
          <w:szCs w:val="22"/>
        </w:rPr>
        <w:t>; community experience; development of employment and other post</w:t>
      </w:r>
      <w:r>
        <w:rPr>
          <w:rFonts w:ascii="Arial" w:hAnsi="Arial" w:cs="Arial"/>
          <w:sz w:val="22"/>
          <w:szCs w:val="22"/>
        </w:rPr>
        <w:t>-</w:t>
      </w:r>
      <w:r w:rsidRPr="00B11D53">
        <w:rPr>
          <w:rFonts w:ascii="Arial" w:hAnsi="Arial" w:cs="Arial"/>
          <w:sz w:val="22"/>
          <w:szCs w:val="22"/>
        </w:rPr>
        <w:t>school adult living objectives; and if appropriate, acquisition of daily living skills and provision of a functional vocational evaluation.  One transition service that may be listed for every child is providing the course of study as outlined in their ILP/IGP.</w:t>
      </w:r>
    </w:p>
    <w:p w:rsidR="00362B0B" w:rsidRDefault="00362B0B" w:rsidP="00362B0B">
      <w:pPr>
        <w:rPr>
          <w:rFonts w:ascii="Arial" w:hAnsi="Arial" w:cs="Arial"/>
          <w:sz w:val="22"/>
          <w:szCs w:val="22"/>
        </w:rPr>
      </w:pPr>
    </w:p>
    <w:p w:rsidR="00362B0B" w:rsidRPr="003B198F" w:rsidRDefault="00362B0B" w:rsidP="00362B0B">
      <w:pPr>
        <w:rPr>
          <w:rFonts w:ascii="Arial" w:hAnsi="Arial" w:cs="Arial"/>
          <w:b/>
          <w:i/>
          <w:sz w:val="22"/>
          <w:szCs w:val="22"/>
          <w:u w:val="single"/>
        </w:rPr>
      </w:pPr>
      <w:r w:rsidRPr="003B198F">
        <w:rPr>
          <w:rFonts w:ascii="Arial" w:hAnsi="Arial" w:cs="Arial"/>
          <w:b/>
          <w:i/>
          <w:sz w:val="22"/>
          <w:szCs w:val="22"/>
          <w:u w:val="single"/>
        </w:rPr>
        <w:t>There must be Transition Services listed to support the student’s postsecondary goals.  If there are none, that is a noncompliance.</w:t>
      </w:r>
    </w:p>
    <w:p w:rsidR="00362B0B" w:rsidRPr="00362B0B" w:rsidRDefault="00362B0B" w:rsidP="00362B0B">
      <w:pPr>
        <w:rPr>
          <w:rFonts w:ascii="Arial" w:hAnsi="Arial" w:cs="Arial"/>
          <w:color w:val="FF0000"/>
          <w:sz w:val="22"/>
          <w:szCs w:val="22"/>
        </w:rPr>
      </w:pPr>
      <w:r w:rsidRPr="003B198F">
        <w:rPr>
          <w:rFonts w:ascii="Arial" w:hAnsi="Arial" w:cs="Arial"/>
          <w:b/>
          <w:i/>
          <w:sz w:val="22"/>
          <w:szCs w:val="22"/>
          <w:u w:val="single"/>
        </w:rPr>
        <w:t xml:space="preserve">REMEDY: </w:t>
      </w:r>
      <w:proofErr w:type="gramStart"/>
      <w:r w:rsidRPr="003B198F">
        <w:rPr>
          <w:rFonts w:ascii="Arial" w:hAnsi="Arial" w:cs="Arial"/>
          <w:b/>
          <w:i/>
          <w:sz w:val="22"/>
          <w:szCs w:val="22"/>
          <w:u w:val="single"/>
        </w:rPr>
        <w:t>An</w:t>
      </w:r>
      <w:proofErr w:type="gramEnd"/>
      <w:r w:rsidRPr="003B198F">
        <w:rPr>
          <w:rFonts w:ascii="Arial" w:hAnsi="Arial" w:cs="Arial"/>
          <w:b/>
          <w:i/>
          <w:sz w:val="22"/>
          <w:szCs w:val="22"/>
          <w:u w:val="single"/>
        </w:rPr>
        <w:t xml:space="preserve"> ARC must be convened to address the provision of Transition Services</w:t>
      </w:r>
      <w:r>
        <w:rPr>
          <w:rFonts w:ascii="Arial" w:hAnsi="Arial" w:cs="Arial"/>
          <w:color w:val="FF0000"/>
          <w:sz w:val="22"/>
          <w:szCs w:val="22"/>
        </w:rPr>
        <w:t>.</w:t>
      </w:r>
    </w:p>
    <w:p w:rsidR="00A95791" w:rsidRDefault="00A95791" w:rsidP="00A95791">
      <w:pPr>
        <w:rPr>
          <w:rFonts w:ascii="Arial" w:hAnsi="Arial" w:cs="Arial"/>
          <w:sz w:val="22"/>
          <w:szCs w:val="22"/>
        </w:rPr>
      </w:pPr>
    </w:p>
    <w:p w:rsidR="00A95791" w:rsidRPr="00B11D53" w:rsidRDefault="00A95791" w:rsidP="00A95791">
      <w:pPr>
        <w:numPr>
          <w:ilvl w:val="1"/>
          <w:numId w:val="1"/>
        </w:numPr>
        <w:ind w:left="720"/>
        <w:rPr>
          <w:rFonts w:ascii="Arial" w:hAnsi="Arial" w:cs="Arial"/>
          <w:sz w:val="22"/>
          <w:szCs w:val="22"/>
        </w:rPr>
      </w:pPr>
      <w:r>
        <w:rPr>
          <w:rFonts w:ascii="Arial" w:hAnsi="Arial" w:cs="Arial"/>
          <w:sz w:val="22"/>
          <w:szCs w:val="22"/>
        </w:rPr>
        <w:t>For transition services likely to be provided or paid for by another agency, the other agency is invited to send</w:t>
      </w:r>
      <w:r w:rsidRPr="00B11D53">
        <w:rPr>
          <w:rFonts w:ascii="Arial" w:hAnsi="Arial" w:cs="Arial"/>
          <w:sz w:val="22"/>
          <w:szCs w:val="22"/>
        </w:rPr>
        <w:t xml:space="preserve"> a representative, if appropriate.  </w:t>
      </w:r>
    </w:p>
    <w:p w:rsidR="00A95791" w:rsidRPr="00B11D53" w:rsidRDefault="00A95791" w:rsidP="00A95791">
      <w:pPr>
        <w:rPr>
          <w:rFonts w:ascii="Arial" w:hAnsi="Arial" w:cs="Arial"/>
          <w:sz w:val="22"/>
          <w:szCs w:val="22"/>
        </w:rPr>
      </w:pPr>
    </w:p>
    <w:p w:rsidR="00A95791" w:rsidRPr="00B11D53" w:rsidRDefault="00A95791" w:rsidP="00A95791">
      <w:pPr>
        <w:ind w:firstLine="360"/>
        <w:rPr>
          <w:rFonts w:ascii="Arial" w:hAnsi="Arial" w:cs="Arial"/>
          <w:sz w:val="22"/>
          <w:szCs w:val="22"/>
        </w:rPr>
      </w:pPr>
      <w:r w:rsidRPr="00B11D53">
        <w:rPr>
          <w:rFonts w:ascii="Arial" w:hAnsi="Arial" w:cs="Arial"/>
          <w:b/>
          <w:sz w:val="22"/>
          <w:szCs w:val="22"/>
          <w:u w:val="single"/>
        </w:rPr>
        <w:t>Look for</w:t>
      </w:r>
      <w:r w:rsidRPr="00B11D53">
        <w:rPr>
          <w:rFonts w:ascii="Arial" w:hAnsi="Arial" w:cs="Arial"/>
          <w:sz w:val="22"/>
          <w:szCs w:val="22"/>
        </w:rPr>
        <w:t>:  Notice of Invitation</w:t>
      </w:r>
      <w:r>
        <w:rPr>
          <w:rFonts w:ascii="Arial" w:hAnsi="Arial" w:cs="Arial"/>
          <w:sz w:val="22"/>
          <w:szCs w:val="22"/>
        </w:rPr>
        <w:t>.</w:t>
      </w:r>
    </w:p>
    <w:p w:rsidR="00A95791" w:rsidRPr="00B11D53" w:rsidRDefault="00A95791" w:rsidP="00A95791">
      <w:pPr>
        <w:rPr>
          <w:rFonts w:ascii="Arial" w:hAnsi="Arial" w:cs="Arial"/>
          <w:sz w:val="22"/>
          <w:szCs w:val="22"/>
        </w:rPr>
      </w:pPr>
    </w:p>
    <w:p w:rsidR="00A95791" w:rsidRPr="00D17B78" w:rsidRDefault="00A95791" w:rsidP="00A95791">
      <w:pPr>
        <w:ind w:firstLine="360"/>
        <w:rPr>
          <w:rFonts w:ascii="Arial" w:hAnsi="Arial" w:cs="Arial"/>
          <w:sz w:val="22"/>
          <w:szCs w:val="22"/>
        </w:rPr>
      </w:pPr>
      <w:r w:rsidRPr="00B11D53">
        <w:rPr>
          <w:rFonts w:ascii="Arial" w:hAnsi="Arial" w:cs="Arial"/>
          <w:b/>
          <w:sz w:val="22"/>
          <w:szCs w:val="22"/>
          <w:u w:val="single"/>
        </w:rPr>
        <w:t>Directions</w:t>
      </w:r>
      <w:r w:rsidRPr="00B11D53">
        <w:rPr>
          <w:rFonts w:ascii="Arial" w:hAnsi="Arial" w:cs="Arial"/>
          <w:b/>
          <w:sz w:val="22"/>
          <w:szCs w:val="22"/>
        </w:rPr>
        <w:t xml:space="preserve">:  </w:t>
      </w:r>
    </w:p>
    <w:p w:rsidR="00A95791" w:rsidRPr="00B11D53" w:rsidRDefault="00A95791" w:rsidP="00A95791">
      <w:pPr>
        <w:numPr>
          <w:ilvl w:val="0"/>
          <w:numId w:val="3"/>
        </w:numPr>
        <w:rPr>
          <w:rFonts w:ascii="Arial" w:hAnsi="Arial" w:cs="Arial"/>
          <w:sz w:val="22"/>
          <w:szCs w:val="22"/>
        </w:rPr>
      </w:pPr>
      <w:r w:rsidRPr="00B11D53">
        <w:rPr>
          <w:rFonts w:ascii="Arial" w:hAnsi="Arial" w:cs="Arial"/>
          <w:sz w:val="22"/>
          <w:szCs w:val="22"/>
        </w:rPr>
        <w:t xml:space="preserve">Mark “YES” if the Notice of Invitation indicates an outside agency that is likely to be responsible for </w:t>
      </w:r>
      <w:r w:rsidRPr="00B11D53">
        <w:rPr>
          <w:rFonts w:ascii="Arial" w:hAnsi="Arial" w:cs="Arial"/>
          <w:sz w:val="22"/>
          <w:szCs w:val="22"/>
          <w:u w:val="single"/>
        </w:rPr>
        <w:t>providing or paying</w:t>
      </w:r>
      <w:r w:rsidRPr="00B11D53">
        <w:rPr>
          <w:rFonts w:ascii="Arial" w:hAnsi="Arial" w:cs="Arial"/>
          <w:sz w:val="22"/>
          <w:szCs w:val="22"/>
        </w:rPr>
        <w:t xml:space="preserve"> for transition services that are needed to assist the child in reaching postsecondary goals was invited</w:t>
      </w:r>
      <w:r>
        <w:rPr>
          <w:rFonts w:ascii="Arial" w:hAnsi="Arial" w:cs="Arial"/>
          <w:sz w:val="22"/>
          <w:szCs w:val="22"/>
        </w:rPr>
        <w:t xml:space="preserve"> to the meeting</w:t>
      </w:r>
      <w:r w:rsidRPr="00B11D53">
        <w:rPr>
          <w:rFonts w:ascii="Arial" w:hAnsi="Arial" w:cs="Arial"/>
          <w:sz w:val="22"/>
          <w:szCs w:val="22"/>
        </w:rPr>
        <w:t>.</w:t>
      </w:r>
    </w:p>
    <w:p w:rsidR="00A95791" w:rsidRPr="00B11D53" w:rsidRDefault="00A95791" w:rsidP="00A95791">
      <w:pPr>
        <w:numPr>
          <w:ilvl w:val="0"/>
          <w:numId w:val="3"/>
        </w:numPr>
        <w:rPr>
          <w:rFonts w:ascii="Arial" w:hAnsi="Arial" w:cs="Arial"/>
          <w:sz w:val="22"/>
          <w:szCs w:val="22"/>
        </w:rPr>
      </w:pPr>
      <w:r w:rsidRPr="00B11D53">
        <w:rPr>
          <w:rFonts w:ascii="Arial" w:hAnsi="Arial" w:cs="Arial"/>
          <w:sz w:val="22"/>
          <w:szCs w:val="22"/>
        </w:rPr>
        <w:t xml:space="preserve">Mark “YES” if the ARC documented </w:t>
      </w:r>
      <w:r>
        <w:rPr>
          <w:rFonts w:ascii="Arial" w:hAnsi="Arial" w:cs="Arial"/>
          <w:sz w:val="22"/>
          <w:szCs w:val="22"/>
        </w:rPr>
        <w:t xml:space="preserve">that the </w:t>
      </w:r>
      <w:r w:rsidRPr="00B11D53">
        <w:rPr>
          <w:rFonts w:ascii="Arial" w:hAnsi="Arial" w:cs="Arial"/>
          <w:sz w:val="22"/>
          <w:szCs w:val="22"/>
        </w:rPr>
        <w:t xml:space="preserve">need for </w:t>
      </w:r>
      <w:r>
        <w:rPr>
          <w:rFonts w:ascii="Arial" w:hAnsi="Arial" w:cs="Arial"/>
          <w:sz w:val="22"/>
          <w:szCs w:val="22"/>
        </w:rPr>
        <w:t xml:space="preserve">an outside </w:t>
      </w:r>
      <w:r w:rsidRPr="00B11D53">
        <w:rPr>
          <w:rFonts w:ascii="Arial" w:hAnsi="Arial" w:cs="Arial"/>
          <w:sz w:val="22"/>
          <w:szCs w:val="22"/>
        </w:rPr>
        <w:t xml:space="preserve">agency was not appropriate or </w:t>
      </w:r>
      <w:r>
        <w:rPr>
          <w:rFonts w:ascii="Arial" w:hAnsi="Arial" w:cs="Arial"/>
          <w:sz w:val="22"/>
          <w:szCs w:val="22"/>
        </w:rPr>
        <w:t xml:space="preserve">the </w:t>
      </w:r>
      <w:r w:rsidRPr="00B11D53">
        <w:rPr>
          <w:rFonts w:ascii="Arial" w:hAnsi="Arial" w:cs="Arial"/>
          <w:sz w:val="22"/>
          <w:szCs w:val="22"/>
        </w:rPr>
        <w:t>child’s IEP did not include transition services that required another agency.</w:t>
      </w:r>
    </w:p>
    <w:p w:rsidR="00A95791" w:rsidRDefault="00A95791" w:rsidP="00A95791">
      <w:pPr>
        <w:ind w:left="360"/>
        <w:rPr>
          <w:rFonts w:ascii="Arial" w:hAnsi="Arial" w:cs="Arial"/>
          <w:sz w:val="22"/>
          <w:szCs w:val="22"/>
        </w:rPr>
      </w:pPr>
    </w:p>
    <w:p w:rsidR="00A95791" w:rsidRDefault="00A95791" w:rsidP="00A95791">
      <w:pPr>
        <w:ind w:left="720"/>
        <w:rPr>
          <w:rFonts w:ascii="Arial" w:hAnsi="Arial" w:cs="Arial"/>
          <w:sz w:val="22"/>
          <w:szCs w:val="22"/>
        </w:rPr>
      </w:pPr>
      <w:r w:rsidRPr="00D17B78">
        <w:rPr>
          <w:rFonts w:ascii="Arial" w:hAnsi="Arial" w:cs="Arial"/>
          <w:b/>
          <w:sz w:val="22"/>
          <w:szCs w:val="22"/>
        </w:rPr>
        <w:t>Note</w:t>
      </w:r>
      <w:r w:rsidRPr="00B11D53">
        <w:rPr>
          <w:rFonts w:ascii="Arial" w:hAnsi="Arial" w:cs="Arial"/>
          <w:sz w:val="22"/>
          <w:szCs w:val="22"/>
        </w:rPr>
        <w:t xml:space="preserve">: </w:t>
      </w:r>
      <w:r>
        <w:rPr>
          <w:rFonts w:ascii="Arial" w:hAnsi="Arial" w:cs="Arial"/>
          <w:sz w:val="22"/>
          <w:szCs w:val="22"/>
        </w:rPr>
        <w:t xml:space="preserve"> Outside a</w:t>
      </w:r>
      <w:r w:rsidRPr="00B11D53">
        <w:rPr>
          <w:rFonts w:ascii="Arial" w:hAnsi="Arial" w:cs="Arial"/>
          <w:sz w:val="22"/>
          <w:szCs w:val="22"/>
        </w:rPr>
        <w:t>gencies may include Office of Vocational Rehabilitation; Commission for Children with Special Health Care Needs</w:t>
      </w:r>
      <w:r>
        <w:rPr>
          <w:rFonts w:ascii="Arial" w:hAnsi="Arial" w:cs="Arial"/>
          <w:sz w:val="22"/>
          <w:szCs w:val="22"/>
        </w:rPr>
        <w:t>; Department of Mental Health.</w:t>
      </w:r>
    </w:p>
    <w:p w:rsidR="00362B0B" w:rsidRDefault="00362B0B" w:rsidP="00362B0B">
      <w:pPr>
        <w:rPr>
          <w:rFonts w:ascii="Arial" w:hAnsi="Arial" w:cs="Arial"/>
          <w:sz w:val="22"/>
          <w:szCs w:val="22"/>
        </w:rPr>
      </w:pPr>
    </w:p>
    <w:p w:rsidR="00362B0B" w:rsidRPr="003B198F" w:rsidRDefault="00362B0B" w:rsidP="00362B0B">
      <w:pPr>
        <w:rPr>
          <w:rFonts w:ascii="Arial" w:hAnsi="Arial" w:cs="Arial"/>
          <w:b/>
          <w:i/>
          <w:sz w:val="22"/>
          <w:szCs w:val="22"/>
          <w:u w:val="single"/>
        </w:rPr>
      </w:pPr>
      <w:r w:rsidRPr="003B198F">
        <w:rPr>
          <w:rFonts w:ascii="Arial" w:hAnsi="Arial" w:cs="Arial"/>
          <w:b/>
          <w:i/>
          <w:sz w:val="22"/>
          <w:szCs w:val="22"/>
          <w:u w:val="single"/>
        </w:rPr>
        <w:t>If an outside agency is listed as responsible for providing services, that agency must have been invited to the meetin</w:t>
      </w:r>
      <w:r w:rsidR="007A792F" w:rsidRPr="003B198F">
        <w:rPr>
          <w:rFonts w:ascii="Arial" w:hAnsi="Arial" w:cs="Arial"/>
          <w:b/>
          <w:i/>
          <w:sz w:val="22"/>
          <w:szCs w:val="22"/>
          <w:u w:val="single"/>
        </w:rPr>
        <w:t>g.  (If the intent of the ARC was</w:t>
      </w:r>
      <w:r w:rsidRPr="003B198F">
        <w:rPr>
          <w:rFonts w:ascii="Arial" w:hAnsi="Arial" w:cs="Arial"/>
          <w:b/>
          <w:i/>
          <w:sz w:val="22"/>
          <w:szCs w:val="22"/>
          <w:u w:val="single"/>
        </w:rPr>
        <w:t xml:space="preserve"> simply </w:t>
      </w:r>
      <w:r w:rsidR="007A792F" w:rsidRPr="003B198F">
        <w:rPr>
          <w:rFonts w:ascii="Arial" w:hAnsi="Arial" w:cs="Arial"/>
          <w:b/>
          <w:i/>
          <w:sz w:val="22"/>
          <w:szCs w:val="22"/>
          <w:u w:val="single"/>
        </w:rPr>
        <w:t>to investigate services from the agency, the agency should not have been listed as a provider.)</w:t>
      </w:r>
    </w:p>
    <w:p w:rsidR="007A792F" w:rsidRPr="003B198F" w:rsidRDefault="007A792F" w:rsidP="00362B0B">
      <w:pPr>
        <w:rPr>
          <w:rFonts w:ascii="Arial" w:hAnsi="Arial" w:cs="Arial"/>
          <w:b/>
          <w:i/>
          <w:sz w:val="22"/>
          <w:szCs w:val="22"/>
          <w:u w:val="single"/>
        </w:rPr>
      </w:pPr>
      <w:r w:rsidRPr="003B198F">
        <w:rPr>
          <w:rFonts w:ascii="Arial" w:hAnsi="Arial" w:cs="Arial"/>
          <w:b/>
          <w:i/>
          <w:sz w:val="22"/>
          <w:szCs w:val="22"/>
          <w:u w:val="single"/>
        </w:rPr>
        <w:t xml:space="preserve">REMEDY:  An ARC must be convened.  The agency shall be invited to the ARC to address the service.   </w:t>
      </w:r>
    </w:p>
    <w:p w:rsidR="00A95791" w:rsidRDefault="00A95791" w:rsidP="00A95791">
      <w:pPr>
        <w:rPr>
          <w:rFonts w:ascii="Arial" w:hAnsi="Arial" w:cs="Arial"/>
          <w:sz w:val="22"/>
          <w:szCs w:val="22"/>
        </w:rPr>
      </w:pPr>
    </w:p>
    <w:p w:rsidR="00A95791" w:rsidRDefault="00A95791" w:rsidP="00A95791">
      <w:pPr>
        <w:numPr>
          <w:ilvl w:val="1"/>
          <w:numId w:val="1"/>
        </w:numPr>
        <w:ind w:left="720"/>
        <w:rPr>
          <w:rFonts w:ascii="Arial" w:hAnsi="Arial" w:cs="Arial"/>
          <w:sz w:val="22"/>
          <w:szCs w:val="22"/>
        </w:rPr>
      </w:pPr>
      <w:r w:rsidRPr="00AB0467">
        <w:rPr>
          <w:rFonts w:ascii="Arial" w:hAnsi="Arial" w:cs="Arial"/>
          <w:sz w:val="22"/>
          <w:szCs w:val="22"/>
        </w:rPr>
        <w:t xml:space="preserve">If an agency was invited to send a representative, signed Consent for </w:t>
      </w:r>
      <w:r>
        <w:rPr>
          <w:rFonts w:ascii="Arial" w:hAnsi="Arial" w:cs="Arial"/>
          <w:sz w:val="22"/>
          <w:szCs w:val="22"/>
        </w:rPr>
        <w:t>Invitation</w:t>
      </w:r>
      <w:r w:rsidRPr="00AB0467">
        <w:rPr>
          <w:rFonts w:ascii="Arial" w:hAnsi="Arial" w:cs="Arial"/>
          <w:sz w:val="22"/>
          <w:szCs w:val="22"/>
        </w:rPr>
        <w:t xml:space="preserve"> is included</w:t>
      </w:r>
      <w:r w:rsidRPr="00B11D53">
        <w:rPr>
          <w:rFonts w:ascii="Arial" w:hAnsi="Arial" w:cs="Arial"/>
          <w:sz w:val="22"/>
          <w:szCs w:val="22"/>
        </w:rPr>
        <w:t>.</w:t>
      </w:r>
    </w:p>
    <w:p w:rsidR="00A95791" w:rsidRDefault="00A95791" w:rsidP="00A95791">
      <w:pPr>
        <w:rPr>
          <w:rFonts w:ascii="Arial" w:hAnsi="Arial" w:cs="Arial"/>
          <w:sz w:val="22"/>
          <w:szCs w:val="22"/>
        </w:rPr>
      </w:pPr>
    </w:p>
    <w:p w:rsidR="00A95791" w:rsidRPr="00B11D53" w:rsidRDefault="00A95791" w:rsidP="00A95791">
      <w:pPr>
        <w:ind w:firstLine="360"/>
        <w:rPr>
          <w:rFonts w:ascii="Arial" w:hAnsi="Arial" w:cs="Arial"/>
          <w:sz w:val="22"/>
          <w:szCs w:val="22"/>
        </w:rPr>
      </w:pPr>
      <w:r w:rsidRPr="00B11D53">
        <w:rPr>
          <w:rFonts w:ascii="Arial" w:hAnsi="Arial" w:cs="Arial"/>
          <w:b/>
          <w:sz w:val="22"/>
          <w:szCs w:val="22"/>
          <w:u w:val="single"/>
        </w:rPr>
        <w:t>Look for</w:t>
      </w:r>
      <w:r w:rsidRPr="00B11D53">
        <w:rPr>
          <w:rFonts w:ascii="Arial" w:hAnsi="Arial" w:cs="Arial"/>
          <w:sz w:val="22"/>
          <w:szCs w:val="22"/>
        </w:rPr>
        <w:t xml:space="preserve">:  Consent </w:t>
      </w:r>
      <w:r w:rsidRPr="00622F8E">
        <w:rPr>
          <w:rFonts w:ascii="Arial" w:hAnsi="Arial" w:cs="Arial"/>
          <w:sz w:val="22"/>
          <w:szCs w:val="22"/>
        </w:rPr>
        <w:t>for Invitation</w:t>
      </w:r>
      <w:r>
        <w:rPr>
          <w:rFonts w:ascii="Arial" w:hAnsi="Arial" w:cs="Arial"/>
          <w:sz w:val="22"/>
          <w:szCs w:val="22"/>
        </w:rPr>
        <w:t>.</w:t>
      </w:r>
    </w:p>
    <w:p w:rsidR="00A95791" w:rsidRDefault="00A95791" w:rsidP="00A95791">
      <w:pPr>
        <w:rPr>
          <w:rFonts w:ascii="Arial" w:hAnsi="Arial" w:cs="Arial"/>
          <w:sz w:val="22"/>
          <w:szCs w:val="22"/>
        </w:rPr>
      </w:pPr>
    </w:p>
    <w:p w:rsidR="00A95791" w:rsidRPr="00D17B78" w:rsidRDefault="00A95791" w:rsidP="00A95791">
      <w:pPr>
        <w:ind w:firstLine="360"/>
        <w:rPr>
          <w:rFonts w:ascii="Arial" w:hAnsi="Arial" w:cs="Arial"/>
          <w:sz w:val="22"/>
          <w:szCs w:val="22"/>
        </w:rPr>
      </w:pPr>
      <w:r w:rsidRPr="00B11D53">
        <w:rPr>
          <w:rFonts w:ascii="Arial" w:hAnsi="Arial" w:cs="Arial"/>
          <w:b/>
          <w:sz w:val="22"/>
          <w:szCs w:val="22"/>
          <w:u w:val="single"/>
        </w:rPr>
        <w:t>Directions</w:t>
      </w:r>
      <w:r w:rsidRPr="00D17B78">
        <w:rPr>
          <w:rFonts w:ascii="Arial" w:hAnsi="Arial" w:cs="Arial"/>
          <w:sz w:val="22"/>
          <w:szCs w:val="22"/>
        </w:rPr>
        <w:t xml:space="preserve">:  </w:t>
      </w:r>
    </w:p>
    <w:p w:rsidR="003B198F" w:rsidRPr="003B198F" w:rsidRDefault="00A95791" w:rsidP="00A95791">
      <w:pPr>
        <w:numPr>
          <w:ilvl w:val="0"/>
          <w:numId w:val="4"/>
        </w:numPr>
        <w:rPr>
          <w:rFonts w:ascii="Arial" w:hAnsi="Arial" w:cs="Arial"/>
          <w:i/>
          <w:sz w:val="22"/>
          <w:szCs w:val="22"/>
        </w:rPr>
      </w:pPr>
      <w:r w:rsidRPr="00D17B78">
        <w:rPr>
          <w:rFonts w:ascii="Arial" w:hAnsi="Arial" w:cs="Arial"/>
          <w:sz w:val="22"/>
          <w:szCs w:val="22"/>
        </w:rPr>
        <w:t>Mark “YES” if documentation includes a signed, dated</w:t>
      </w:r>
      <w:r w:rsidRPr="00B11D53">
        <w:rPr>
          <w:rFonts w:ascii="Arial" w:hAnsi="Arial" w:cs="Arial"/>
          <w:sz w:val="22"/>
          <w:szCs w:val="22"/>
        </w:rPr>
        <w:t xml:space="preserve"> </w:t>
      </w:r>
      <w:r>
        <w:rPr>
          <w:rFonts w:ascii="Arial" w:hAnsi="Arial" w:cs="Arial"/>
          <w:sz w:val="22"/>
          <w:szCs w:val="22"/>
        </w:rPr>
        <w:t>parent(s) (or emancipated youth) C</w:t>
      </w:r>
      <w:r w:rsidRPr="00B11D53">
        <w:rPr>
          <w:rFonts w:ascii="Arial" w:hAnsi="Arial" w:cs="Arial"/>
          <w:sz w:val="22"/>
          <w:szCs w:val="22"/>
        </w:rPr>
        <w:t xml:space="preserve">onsent for </w:t>
      </w:r>
      <w:r>
        <w:rPr>
          <w:rFonts w:ascii="Arial" w:hAnsi="Arial" w:cs="Arial"/>
          <w:sz w:val="22"/>
          <w:szCs w:val="22"/>
        </w:rPr>
        <w:t>I</w:t>
      </w:r>
      <w:r w:rsidRPr="00B11D53">
        <w:rPr>
          <w:rFonts w:ascii="Arial" w:hAnsi="Arial" w:cs="Arial"/>
          <w:sz w:val="22"/>
          <w:szCs w:val="22"/>
        </w:rPr>
        <w:t xml:space="preserve">nvitation </w:t>
      </w:r>
      <w:r w:rsidRPr="00B11D53">
        <w:rPr>
          <w:rFonts w:ascii="Arial" w:hAnsi="Arial" w:cs="Arial"/>
          <w:sz w:val="22"/>
          <w:szCs w:val="22"/>
          <w:u w:val="single"/>
        </w:rPr>
        <w:t>obtained prior to the invitation</w:t>
      </w:r>
      <w:r w:rsidRPr="00B11D53">
        <w:rPr>
          <w:rFonts w:ascii="Arial" w:hAnsi="Arial" w:cs="Arial"/>
          <w:sz w:val="22"/>
          <w:szCs w:val="22"/>
        </w:rPr>
        <w:t xml:space="preserve"> to the ARC meeting, if a </w:t>
      </w:r>
    </w:p>
    <w:p w:rsidR="003B198F" w:rsidRPr="003B198F" w:rsidRDefault="003B198F" w:rsidP="003B198F">
      <w:pPr>
        <w:ind w:left="720"/>
        <w:rPr>
          <w:rFonts w:ascii="Arial" w:hAnsi="Arial" w:cs="Arial"/>
          <w:i/>
          <w:sz w:val="22"/>
          <w:szCs w:val="22"/>
        </w:rPr>
      </w:pPr>
    </w:p>
    <w:p w:rsidR="003B198F" w:rsidRDefault="003B198F" w:rsidP="003B198F">
      <w:pPr>
        <w:numPr>
          <w:ilvl w:val="1"/>
          <w:numId w:val="1"/>
        </w:numPr>
        <w:ind w:left="720"/>
        <w:rPr>
          <w:rFonts w:ascii="Arial" w:hAnsi="Arial" w:cs="Arial"/>
          <w:sz w:val="22"/>
          <w:szCs w:val="22"/>
        </w:rPr>
      </w:pPr>
      <w:r w:rsidRPr="00AB0467">
        <w:rPr>
          <w:rFonts w:ascii="Arial" w:hAnsi="Arial" w:cs="Arial"/>
          <w:sz w:val="22"/>
          <w:szCs w:val="22"/>
        </w:rPr>
        <w:lastRenderedPageBreak/>
        <w:t xml:space="preserve">If an agency was invited to send a representative, signed Consent for </w:t>
      </w:r>
      <w:r>
        <w:rPr>
          <w:rFonts w:ascii="Arial" w:hAnsi="Arial" w:cs="Arial"/>
          <w:sz w:val="22"/>
          <w:szCs w:val="22"/>
        </w:rPr>
        <w:t>Invitation</w:t>
      </w:r>
      <w:r w:rsidRPr="00AB0467">
        <w:rPr>
          <w:rFonts w:ascii="Arial" w:hAnsi="Arial" w:cs="Arial"/>
          <w:sz w:val="22"/>
          <w:szCs w:val="22"/>
        </w:rPr>
        <w:t xml:space="preserve"> is included</w:t>
      </w:r>
      <w:r w:rsidRPr="00B11D53">
        <w:rPr>
          <w:rFonts w:ascii="Arial" w:hAnsi="Arial" w:cs="Arial"/>
          <w:sz w:val="22"/>
          <w:szCs w:val="22"/>
        </w:rPr>
        <w:t>.</w:t>
      </w:r>
    </w:p>
    <w:p w:rsidR="003B198F" w:rsidRDefault="003B198F" w:rsidP="003B198F">
      <w:pPr>
        <w:rPr>
          <w:rFonts w:ascii="Arial" w:hAnsi="Arial" w:cs="Arial"/>
          <w:sz w:val="22"/>
          <w:szCs w:val="22"/>
        </w:rPr>
      </w:pPr>
    </w:p>
    <w:p w:rsidR="003B198F" w:rsidRPr="00B11D53" w:rsidRDefault="003B198F" w:rsidP="003B198F">
      <w:pPr>
        <w:ind w:firstLine="360"/>
        <w:rPr>
          <w:rFonts w:ascii="Arial" w:hAnsi="Arial" w:cs="Arial"/>
          <w:sz w:val="22"/>
          <w:szCs w:val="22"/>
        </w:rPr>
      </w:pPr>
      <w:r w:rsidRPr="00B11D53">
        <w:rPr>
          <w:rFonts w:ascii="Arial" w:hAnsi="Arial" w:cs="Arial"/>
          <w:b/>
          <w:sz w:val="22"/>
          <w:szCs w:val="22"/>
          <w:u w:val="single"/>
        </w:rPr>
        <w:t>Look for</w:t>
      </w:r>
      <w:r w:rsidRPr="00B11D53">
        <w:rPr>
          <w:rFonts w:ascii="Arial" w:hAnsi="Arial" w:cs="Arial"/>
          <w:sz w:val="22"/>
          <w:szCs w:val="22"/>
        </w:rPr>
        <w:t xml:space="preserve">:  Consent </w:t>
      </w:r>
      <w:r w:rsidRPr="00622F8E">
        <w:rPr>
          <w:rFonts w:ascii="Arial" w:hAnsi="Arial" w:cs="Arial"/>
          <w:sz w:val="22"/>
          <w:szCs w:val="22"/>
        </w:rPr>
        <w:t>for Invitation</w:t>
      </w:r>
      <w:r>
        <w:rPr>
          <w:rFonts w:ascii="Arial" w:hAnsi="Arial" w:cs="Arial"/>
          <w:sz w:val="22"/>
          <w:szCs w:val="22"/>
        </w:rPr>
        <w:t>.</w:t>
      </w:r>
    </w:p>
    <w:p w:rsidR="003B198F" w:rsidRDefault="003B198F" w:rsidP="003B198F">
      <w:pPr>
        <w:rPr>
          <w:rFonts w:ascii="Arial" w:hAnsi="Arial" w:cs="Arial"/>
          <w:sz w:val="22"/>
          <w:szCs w:val="22"/>
        </w:rPr>
      </w:pPr>
    </w:p>
    <w:p w:rsidR="003B198F" w:rsidRPr="00D17B78" w:rsidRDefault="003B198F" w:rsidP="003B198F">
      <w:pPr>
        <w:ind w:firstLine="360"/>
        <w:rPr>
          <w:rFonts w:ascii="Arial" w:hAnsi="Arial" w:cs="Arial"/>
          <w:sz w:val="22"/>
          <w:szCs w:val="22"/>
        </w:rPr>
      </w:pPr>
      <w:r w:rsidRPr="00B11D53">
        <w:rPr>
          <w:rFonts w:ascii="Arial" w:hAnsi="Arial" w:cs="Arial"/>
          <w:b/>
          <w:sz w:val="22"/>
          <w:szCs w:val="22"/>
          <w:u w:val="single"/>
        </w:rPr>
        <w:t>Directions</w:t>
      </w:r>
      <w:r w:rsidRPr="00D17B78">
        <w:rPr>
          <w:rFonts w:ascii="Arial" w:hAnsi="Arial" w:cs="Arial"/>
          <w:sz w:val="22"/>
          <w:szCs w:val="22"/>
        </w:rPr>
        <w:t xml:space="preserve">:  </w:t>
      </w:r>
    </w:p>
    <w:p w:rsidR="003B198F" w:rsidRPr="003B198F" w:rsidRDefault="003B198F" w:rsidP="003B198F">
      <w:pPr>
        <w:numPr>
          <w:ilvl w:val="0"/>
          <w:numId w:val="4"/>
        </w:numPr>
        <w:rPr>
          <w:rFonts w:ascii="Arial" w:hAnsi="Arial" w:cs="Arial"/>
          <w:i/>
          <w:sz w:val="22"/>
          <w:szCs w:val="22"/>
        </w:rPr>
      </w:pPr>
      <w:r w:rsidRPr="00D17B78">
        <w:rPr>
          <w:rFonts w:ascii="Arial" w:hAnsi="Arial" w:cs="Arial"/>
          <w:sz w:val="22"/>
          <w:szCs w:val="22"/>
        </w:rPr>
        <w:t>Mark “YES” if documentation includes a signed, dated</w:t>
      </w:r>
      <w:r w:rsidRPr="00B11D53">
        <w:rPr>
          <w:rFonts w:ascii="Arial" w:hAnsi="Arial" w:cs="Arial"/>
          <w:sz w:val="22"/>
          <w:szCs w:val="22"/>
        </w:rPr>
        <w:t xml:space="preserve"> </w:t>
      </w:r>
      <w:r>
        <w:rPr>
          <w:rFonts w:ascii="Arial" w:hAnsi="Arial" w:cs="Arial"/>
          <w:sz w:val="22"/>
          <w:szCs w:val="22"/>
        </w:rPr>
        <w:t>parent(s) (or emancipated youth) C</w:t>
      </w:r>
      <w:r w:rsidRPr="00B11D53">
        <w:rPr>
          <w:rFonts w:ascii="Arial" w:hAnsi="Arial" w:cs="Arial"/>
          <w:sz w:val="22"/>
          <w:szCs w:val="22"/>
        </w:rPr>
        <w:t xml:space="preserve">onsent for </w:t>
      </w:r>
      <w:r>
        <w:rPr>
          <w:rFonts w:ascii="Arial" w:hAnsi="Arial" w:cs="Arial"/>
          <w:sz w:val="22"/>
          <w:szCs w:val="22"/>
        </w:rPr>
        <w:t>I</w:t>
      </w:r>
      <w:r w:rsidRPr="00B11D53">
        <w:rPr>
          <w:rFonts w:ascii="Arial" w:hAnsi="Arial" w:cs="Arial"/>
          <w:sz w:val="22"/>
          <w:szCs w:val="22"/>
        </w:rPr>
        <w:t xml:space="preserve">nvitation </w:t>
      </w:r>
      <w:r w:rsidRPr="00B11D53">
        <w:rPr>
          <w:rFonts w:ascii="Arial" w:hAnsi="Arial" w:cs="Arial"/>
          <w:sz w:val="22"/>
          <w:szCs w:val="22"/>
          <w:u w:val="single"/>
        </w:rPr>
        <w:t>obtained prior to the invitation</w:t>
      </w:r>
      <w:r w:rsidRPr="00B11D53">
        <w:rPr>
          <w:rFonts w:ascii="Arial" w:hAnsi="Arial" w:cs="Arial"/>
          <w:sz w:val="22"/>
          <w:szCs w:val="22"/>
        </w:rPr>
        <w:t xml:space="preserve"> to the ARC meeting, if a</w:t>
      </w:r>
    </w:p>
    <w:p w:rsidR="003B198F" w:rsidRPr="003B198F" w:rsidRDefault="003B198F" w:rsidP="00A95791">
      <w:pPr>
        <w:numPr>
          <w:ilvl w:val="0"/>
          <w:numId w:val="4"/>
        </w:numPr>
        <w:rPr>
          <w:rFonts w:ascii="Arial" w:hAnsi="Arial" w:cs="Arial"/>
          <w:i/>
          <w:sz w:val="22"/>
          <w:szCs w:val="22"/>
        </w:rPr>
      </w:pPr>
    </w:p>
    <w:p w:rsidR="00A95791" w:rsidRPr="00B11D53" w:rsidRDefault="00A95791" w:rsidP="00A95791">
      <w:pPr>
        <w:numPr>
          <w:ilvl w:val="0"/>
          <w:numId w:val="4"/>
        </w:numPr>
        <w:rPr>
          <w:rFonts w:ascii="Arial" w:hAnsi="Arial" w:cs="Arial"/>
          <w:i/>
          <w:sz w:val="22"/>
          <w:szCs w:val="22"/>
        </w:rPr>
      </w:pPr>
      <w:proofErr w:type="gramStart"/>
      <w:r w:rsidRPr="00B11D53">
        <w:rPr>
          <w:rFonts w:ascii="Arial" w:hAnsi="Arial" w:cs="Arial"/>
          <w:sz w:val="22"/>
          <w:szCs w:val="22"/>
        </w:rPr>
        <w:t>representative</w:t>
      </w:r>
      <w:proofErr w:type="gramEnd"/>
      <w:r w:rsidRPr="00B11D53">
        <w:rPr>
          <w:rFonts w:ascii="Arial" w:hAnsi="Arial" w:cs="Arial"/>
          <w:sz w:val="22"/>
          <w:szCs w:val="22"/>
        </w:rPr>
        <w:t xml:space="preserve"> of an outside agency that is likely to be responsible for providing or paying for transition services is invited to the ARC meeting. </w:t>
      </w:r>
    </w:p>
    <w:p w:rsidR="00A95791" w:rsidRPr="007A792F" w:rsidRDefault="00A95791" w:rsidP="00A95791">
      <w:pPr>
        <w:numPr>
          <w:ilvl w:val="0"/>
          <w:numId w:val="4"/>
        </w:numPr>
        <w:rPr>
          <w:rFonts w:ascii="Arial" w:hAnsi="Arial" w:cs="Arial"/>
          <w:sz w:val="22"/>
          <w:szCs w:val="22"/>
        </w:rPr>
      </w:pPr>
      <w:r w:rsidRPr="00B11D53">
        <w:rPr>
          <w:rFonts w:ascii="Arial" w:hAnsi="Arial" w:cs="Arial"/>
          <w:sz w:val="22"/>
          <w:szCs w:val="22"/>
        </w:rPr>
        <w:t>Mark “YES” if Item 49c indicates that the ARC documented need for other agency was not appropriate or child’s IEP did not include transition services that required another agency.</w:t>
      </w:r>
      <w:r w:rsidRPr="00007D81">
        <w:rPr>
          <w:rFonts w:ascii="Arial" w:hAnsi="Arial" w:cs="Arial"/>
          <w:sz w:val="22"/>
          <w:szCs w:val="22"/>
          <w:highlight w:val="magenta"/>
        </w:rPr>
        <w:t xml:space="preserve"> </w:t>
      </w:r>
    </w:p>
    <w:p w:rsidR="007A792F" w:rsidRDefault="007A792F" w:rsidP="007A792F">
      <w:pPr>
        <w:rPr>
          <w:rFonts w:ascii="Arial" w:hAnsi="Arial" w:cs="Arial"/>
          <w:color w:val="FF0000"/>
          <w:sz w:val="22"/>
          <w:szCs w:val="22"/>
        </w:rPr>
      </w:pPr>
    </w:p>
    <w:p w:rsidR="007A792F" w:rsidRPr="003B198F" w:rsidRDefault="007A792F" w:rsidP="007A792F">
      <w:pPr>
        <w:rPr>
          <w:rFonts w:ascii="Arial" w:hAnsi="Arial" w:cs="Arial"/>
          <w:b/>
          <w:i/>
          <w:sz w:val="22"/>
          <w:szCs w:val="22"/>
          <w:u w:val="single"/>
        </w:rPr>
      </w:pPr>
      <w:r w:rsidRPr="003B198F">
        <w:rPr>
          <w:rFonts w:ascii="Arial" w:hAnsi="Arial" w:cs="Arial"/>
          <w:b/>
          <w:i/>
          <w:sz w:val="22"/>
          <w:szCs w:val="22"/>
          <w:u w:val="single"/>
        </w:rPr>
        <w:t xml:space="preserve">If an agency representative was invited but prior, informed consent was not obtained, there is a noncompliance.  (This must also be considered </w:t>
      </w:r>
      <w:proofErr w:type="gramStart"/>
      <w:r w:rsidRPr="003B198F">
        <w:rPr>
          <w:rFonts w:ascii="Arial" w:hAnsi="Arial" w:cs="Arial"/>
          <w:b/>
          <w:i/>
          <w:sz w:val="22"/>
          <w:szCs w:val="22"/>
          <w:u w:val="single"/>
        </w:rPr>
        <w:t>a noncompliance if the Consent to Invite and the Consent for Release of Records forms are</w:t>
      </w:r>
      <w:proofErr w:type="gramEnd"/>
      <w:r w:rsidRPr="003B198F">
        <w:rPr>
          <w:rFonts w:ascii="Arial" w:hAnsi="Arial" w:cs="Arial"/>
          <w:b/>
          <w:i/>
          <w:sz w:val="22"/>
          <w:szCs w:val="22"/>
          <w:u w:val="single"/>
        </w:rPr>
        <w:t xml:space="preserve"> not separate entities.)  </w:t>
      </w:r>
    </w:p>
    <w:p w:rsidR="007A792F" w:rsidRPr="003B198F" w:rsidRDefault="007A792F" w:rsidP="007A792F">
      <w:pPr>
        <w:rPr>
          <w:rFonts w:ascii="Arial" w:hAnsi="Arial" w:cs="Arial"/>
          <w:b/>
          <w:i/>
          <w:sz w:val="22"/>
          <w:szCs w:val="22"/>
          <w:u w:val="single"/>
        </w:rPr>
      </w:pPr>
      <w:r w:rsidRPr="003B198F">
        <w:rPr>
          <w:rFonts w:ascii="Arial" w:hAnsi="Arial" w:cs="Arial"/>
          <w:b/>
          <w:i/>
          <w:sz w:val="22"/>
          <w:szCs w:val="22"/>
          <w:u w:val="single"/>
        </w:rPr>
        <w:t xml:space="preserve">Cannot be </w:t>
      </w:r>
      <w:proofErr w:type="gramStart"/>
      <w:r w:rsidRPr="003B198F">
        <w:rPr>
          <w:rFonts w:ascii="Arial" w:hAnsi="Arial" w:cs="Arial"/>
          <w:b/>
          <w:i/>
          <w:sz w:val="22"/>
          <w:szCs w:val="22"/>
          <w:u w:val="single"/>
        </w:rPr>
        <w:t>Remedied</w:t>
      </w:r>
      <w:proofErr w:type="gramEnd"/>
      <w:r w:rsidRPr="003B198F">
        <w:rPr>
          <w:rFonts w:ascii="Arial" w:hAnsi="Arial" w:cs="Arial"/>
          <w:b/>
          <w:i/>
          <w:sz w:val="22"/>
          <w:szCs w:val="22"/>
          <w:u w:val="single"/>
        </w:rPr>
        <w:t xml:space="preserve">:  </w:t>
      </w:r>
      <w:r w:rsidR="00DD711A" w:rsidRPr="003B198F">
        <w:rPr>
          <w:rFonts w:ascii="Arial" w:hAnsi="Arial" w:cs="Arial"/>
          <w:b/>
          <w:i/>
          <w:sz w:val="22"/>
          <w:szCs w:val="22"/>
          <w:u w:val="single"/>
        </w:rPr>
        <w:t>In this event, the district must take a noncompliance on 49d.  It is still necessary to obtain parental consent and convene an ARC to show that the issue has been addressed for the student.  In addition this will have to be addressed the following year under Indicator 15 (Timely Correction of Noncompliance)</w:t>
      </w:r>
    </w:p>
    <w:p w:rsidR="00A95791" w:rsidRPr="003B198F" w:rsidRDefault="00A95791" w:rsidP="00A95791">
      <w:pPr>
        <w:rPr>
          <w:rFonts w:ascii="Arial" w:hAnsi="Arial" w:cs="Arial"/>
          <w:b/>
          <w:i/>
          <w:sz w:val="22"/>
          <w:szCs w:val="22"/>
          <w:u w:val="single"/>
        </w:rPr>
      </w:pPr>
    </w:p>
    <w:p w:rsidR="00A95791" w:rsidRDefault="00A95791" w:rsidP="00A95791">
      <w:pPr>
        <w:numPr>
          <w:ilvl w:val="1"/>
          <w:numId w:val="1"/>
        </w:numPr>
        <w:ind w:left="720"/>
        <w:rPr>
          <w:rFonts w:ascii="Arial" w:hAnsi="Arial" w:cs="Arial"/>
          <w:sz w:val="22"/>
          <w:szCs w:val="22"/>
        </w:rPr>
      </w:pPr>
      <w:r w:rsidRPr="00B11D53">
        <w:rPr>
          <w:rFonts w:ascii="Arial" w:hAnsi="Arial" w:cs="Arial"/>
          <w:sz w:val="22"/>
          <w:szCs w:val="22"/>
        </w:rPr>
        <w:t xml:space="preserve">As a transition service, the child has a multi-year course of study as outlined in the Individual Learning (Graduation) Plan.  </w:t>
      </w:r>
    </w:p>
    <w:p w:rsidR="00A95791" w:rsidRPr="00B11D53" w:rsidRDefault="00A95791" w:rsidP="00A95791">
      <w:pPr>
        <w:ind w:left="720"/>
        <w:rPr>
          <w:rFonts w:ascii="Arial" w:hAnsi="Arial" w:cs="Arial"/>
          <w:sz w:val="22"/>
          <w:szCs w:val="22"/>
        </w:rPr>
      </w:pPr>
    </w:p>
    <w:p w:rsidR="00A95791" w:rsidRDefault="00A95791" w:rsidP="00A95791">
      <w:pPr>
        <w:ind w:firstLine="360"/>
        <w:rPr>
          <w:rFonts w:ascii="Arial" w:hAnsi="Arial" w:cs="Arial"/>
          <w:sz w:val="22"/>
          <w:szCs w:val="22"/>
        </w:rPr>
      </w:pPr>
      <w:r w:rsidRPr="00B11D53">
        <w:rPr>
          <w:rFonts w:ascii="Arial" w:hAnsi="Arial" w:cs="Arial"/>
          <w:b/>
          <w:sz w:val="22"/>
          <w:szCs w:val="22"/>
          <w:u w:val="single"/>
        </w:rPr>
        <w:t>Look for</w:t>
      </w:r>
      <w:r w:rsidRPr="00B11D53">
        <w:rPr>
          <w:rFonts w:ascii="Arial" w:hAnsi="Arial" w:cs="Arial"/>
          <w:sz w:val="22"/>
          <w:szCs w:val="22"/>
        </w:rPr>
        <w:t>:  Individual Learning (Graduation) Plan, multi-year course of study</w:t>
      </w:r>
      <w:r>
        <w:rPr>
          <w:rFonts w:ascii="Arial" w:hAnsi="Arial" w:cs="Arial"/>
          <w:sz w:val="22"/>
          <w:szCs w:val="22"/>
        </w:rPr>
        <w:t>.</w:t>
      </w:r>
    </w:p>
    <w:p w:rsidR="00A95791" w:rsidRPr="00B11D53" w:rsidRDefault="00A95791" w:rsidP="00A95791">
      <w:pPr>
        <w:ind w:firstLine="360"/>
        <w:rPr>
          <w:rFonts w:ascii="Arial" w:hAnsi="Arial" w:cs="Arial"/>
          <w:sz w:val="22"/>
          <w:szCs w:val="22"/>
        </w:rPr>
      </w:pPr>
      <w:r>
        <w:rPr>
          <w:rFonts w:ascii="Arial" w:hAnsi="Arial" w:cs="Arial"/>
          <w:sz w:val="22"/>
          <w:szCs w:val="22"/>
        </w:rPr>
        <w:tab/>
      </w:r>
    </w:p>
    <w:p w:rsidR="00A95791" w:rsidRPr="00B11D53" w:rsidRDefault="00A95791" w:rsidP="00A95791">
      <w:pPr>
        <w:ind w:firstLine="360"/>
        <w:rPr>
          <w:rFonts w:ascii="Arial" w:hAnsi="Arial" w:cs="Arial"/>
          <w:b/>
          <w:sz w:val="22"/>
          <w:szCs w:val="22"/>
        </w:rPr>
      </w:pPr>
      <w:r w:rsidRPr="00B11D53">
        <w:rPr>
          <w:rFonts w:ascii="Arial" w:hAnsi="Arial" w:cs="Arial"/>
          <w:b/>
          <w:sz w:val="22"/>
          <w:szCs w:val="22"/>
          <w:u w:val="single"/>
        </w:rPr>
        <w:t>Directions</w:t>
      </w:r>
      <w:r w:rsidRPr="00B11D53">
        <w:rPr>
          <w:rFonts w:ascii="Arial" w:hAnsi="Arial" w:cs="Arial"/>
          <w:b/>
          <w:sz w:val="22"/>
          <w:szCs w:val="22"/>
        </w:rPr>
        <w:t xml:space="preserve">:  </w:t>
      </w:r>
    </w:p>
    <w:p w:rsidR="00A95791" w:rsidRPr="00B11D53" w:rsidRDefault="00A95791" w:rsidP="00A95791">
      <w:pPr>
        <w:numPr>
          <w:ilvl w:val="0"/>
          <w:numId w:val="2"/>
        </w:numPr>
        <w:rPr>
          <w:rFonts w:ascii="Arial" w:hAnsi="Arial" w:cs="Arial"/>
          <w:sz w:val="22"/>
          <w:szCs w:val="22"/>
        </w:rPr>
      </w:pPr>
      <w:r w:rsidRPr="00B11D53">
        <w:rPr>
          <w:rFonts w:ascii="Arial" w:hAnsi="Arial" w:cs="Arial"/>
          <w:sz w:val="22"/>
          <w:szCs w:val="22"/>
        </w:rPr>
        <w:t>Mark “YES” if documentation includes at least one of the following:  a) ARC Conference Summary notes of the discussion of the ILP (IGP) with each course in course of study listed; b) a copy of the ILP (IGP); or c) a copy of child’s multi-year course of study.</w:t>
      </w:r>
    </w:p>
    <w:p w:rsidR="00A95791" w:rsidRPr="00B11D53" w:rsidRDefault="00A95791" w:rsidP="00A95791">
      <w:pPr>
        <w:numPr>
          <w:ilvl w:val="0"/>
          <w:numId w:val="2"/>
        </w:numPr>
        <w:rPr>
          <w:rFonts w:ascii="Arial" w:hAnsi="Arial" w:cs="Arial"/>
          <w:sz w:val="22"/>
          <w:szCs w:val="22"/>
        </w:rPr>
      </w:pPr>
      <w:r w:rsidRPr="00B11D53">
        <w:rPr>
          <w:rFonts w:ascii="Arial" w:hAnsi="Arial" w:cs="Arial"/>
          <w:sz w:val="22"/>
          <w:szCs w:val="22"/>
        </w:rPr>
        <w:t>Mark “NA” if child is not yet in 8</w:t>
      </w:r>
      <w:r w:rsidRPr="00B11D53">
        <w:rPr>
          <w:rFonts w:ascii="Arial" w:hAnsi="Arial" w:cs="Arial"/>
          <w:sz w:val="22"/>
          <w:szCs w:val="22"/>
          <w:vertAlign w:val="superscript"/>
        </w:rPr>
        <w:t>th</w:t>
      </w:r>
      <w:r w:rsidRPr="00B11D53">
        <w:rPr>
          <w:rFonts w:ascii="Arial" w:hAnsi="Arial" w:cs="Arial"/>
          <w:sz w:val="22"/>
          <w:szCs w:val="22"/>
        </w:rPr>
        <w:t xml:space="preserve"> grade or age 14, whichever comes first.</w:t>
      </w:r>
    </w:p>
    <w:p w:rsidR="00A95791" w:rsidRPr="00B11D53" w:rsidRDefault="00A95791" w:rsidP="00A95791">
      <w:pPr>
        <w:rPr>
          <w:rFonts w:ascii="Arial" w:hAnsi="Arial" w:cs="Arial"/>
          <w:sz w:val="22"/>
          <w:szCs w:val="22"/>
        </w:rPr>
      </w:pPr>
    </w:p>
    <w:p w:rsidR="00A95791" w:rsidRDefault="00A95791" w:rsidP="00A95791">
      <w:pPr>
        <w:ind w:left="720"/>
        <w:rPr>
          <w:rFonts w:ascii="Arial" w:hAnsi="Arial" w:cs="Arial"/>
          <w:sz w:val="22"/>
          <w:szCs w:val="22"/>
        </w:rPr>
      </w:pPr>
      <w:r w:rsidRPr="00D17B78">
        <w:rPr>
          <w:rFonts w:ascii="Arial" w:hAnsi="Arial" w:cs="Arial"/>
          <w:b/>
          <w:sz w:val="22"/>
          <w:szCs w:val="22"/>
        </w:rPr>
        <w:t>Note</w:t>
      </w:r>
      <w:r w:rsidRPr="00B11D53">
        <w:rPr>
          <w:rFonts w:ascii="Arial" w:hAnsi="Arial" w:cs="Arial"/>
          <w:sz w:val="22"/>
          <w:szCs w:val="22"/>
        </w:rPr>
        <w:t>: Multi-year means from the current year to the child’s expected year of exiting high school.</w:t>
      </w:r>
    </w:p>
    <w:p w:rsidR="00DD711A" w:rsidRDefault="00DD711A" w:rsidP="00DD711A">
      <w:pPr>
        <w:rPr>
          <w:rFonts w:ascii="Arial" w:hAnsi="Arial" w:cs="Arial"/>
          <w:sz w:val="22"/>
          <w:szCs w:val="22"/>
        </w:rPr>
      </w:pPr>
    </w:p>
    <w:p w:rsidR="00DD711A" w:rsidRPr="003B198F" w:rsidRDefault="00DD711A" w:rsidP="00DD711A">
      <w:pPr>
        <w:rPr>
          <w:rFonts w:ascii="Arial" w:hAnsi="Arial" w:cs="Arial"/>
          <w:b/>
          <w:i/>
          <w:sz w:val="22"/>
          <w:szCs w:val="22"/>
          <w:u w:val="single"/>
        </w:rPr>
      </w:pPr>
      <w:r w:rsidRPr="003B198F">
        <w:rPr>
          <w:rFonts w:ascii="Arial" w:hAnsi="Arial" w:cs="Arial"/>
          <w:b/>
          <w:i/>
          <w:sz w:val="22"/>
          <w:szCs w:val="22"/>
          <w:u w:val="single"/>
        </w:rPr>
        <w:t>If the Course of Study is not present, or if it does not extend through the student’s exit year, this is a noncompliance.</w:t>
      </w:r>
    </w:p>
    <w:p w:rsidR="00DD711A" w:rsidRPr="003B198F" w:rsidRDefault="00DD711A" w:rsidP="00DD711A">
      <w:pPr>
        <w:rPr>
          <w:rFonts w:ascii="Arial" w:hAnsi="Arial" w:cs="Arial"/>
          <w:b/>
          <w:i/>
          <w:sz w:val="22"/>
          <w:szCs w:val="22"/>
          <w:u w:val="single"/>
        </w:rPr>
      </w:pPr>
      <w:r w:rsidRPr="003B198F">
        <w:rPr>
          <w:rFonts w:ascii="Arial" w:hAnsi="Arial" w:cs="Arial"/>
          <w:b/>
          <w:i/>
          <w:sz w:val="22"/>
          <w:szCs w:val="22"/>
          <w:u w:val="single"/>
        </w:rPr>
        <w:t xml:space="preserve">REMEDY:  Convene an ARC to complete the Course of Study and address how it informs transition planning. </w:t>
      </w:r>
    </w:p>
    <w:p w:rsidR="00A95791" w:rsidRDefault="00A95791" w:rsidP="00A95791">
      <w:pPr>
        <w:rPr>
          <w:rFonts w:ascii="Arial" w:hAnsi="Arial" w:cs="Arial"/>
          <w:sz w:val="22"/>
          <w:szCs w:val="22"/>
        </w:rPr>
      </w:pPr>
    </w:p>
    <w:p w:rsidR="00A95791" w:rsidRPr="00007D81" w:rsidRDefault="00A95791" w:rsidP="00A95791">
      <w:pPr>
        <w:numPr>
          <w:ilvl w:val="1"/>
          <w:numId w:val="1"/>
        </w:numPr>
        <w:ind w:left="720"/>
        <w:rPr>
          <w:rFonts w:ascii="Arial" w:hAnsi="Arial" w:cs="Arial"/>
          <w:sz w:val="22"/>
          <w:szCs w:val="22"/>
        </w:rPr>
      </w:pPr>
      <w:r w:rsidRPr="00007D81">
        <w:rPr>
          <w:rFonts w:ascii="Arial" w:hAnsi="Arial" w:cs="Arial"/>
          <w:sz w:val="22"/>
          <w:szCs w:val="22"/>
        </w:rPr>
        <w:t xml:space="preserve">Annual goal(s) included in the IEP </w:t>
      </w:r>
      <w:r>
        <w:rPr>
          <w:rFonts w:ascii="Arial" w:hAnsi="Arial" w:cs="Arial"/>
          <w:sz w:val="22"/>
          <w:szCs w:val="22"/>
        </w:rPr>
        <w:t>are related to the transition service needs.</w:t>
      </w:r>
    </w:p>
    <w:p w:rsidR="00A95791" w:rsidRDefault="00A95791" w:rsidP="00A95791">
      <w:pPr>
        <w:rPr>
          <w:rFonts w:ascii="Arial" w:hAnsi="Arial" w:cs="Arial"/>
          <w:sz w:val="22"/>
          <w:szCs w:val="22"/>
        </w:rPr>
      </w:pPr>
    </w:p>
    <w:p w:rsidR="00A95791" w:rsidRDefault="00A95791" w:rsidP="00A95791">
      <w:pPr>
        <w:ind w:firstLine="360"/>
        <w:rPr>
          <w:rFonts w:ascii="Arial" w:hAnsi="Arial" w:cs="Arial"/>
          <w:sz w:val="22"/>
          <w:szCs w:val="22"/>
        </w:rPr>
      </w:pPr>
      <w:r w:rsidRPr="00007D81">
        <w:rPr>
          <w:rFonts w:ascii="Arial" w:hAnsi="Arial" w:cs="Arial"/>
          <w:b/>
          <w:sz w:val="22"/>
          <w:szCs w:val="22"/>
          <w:u w:val="single"/>
        </w:rPr>
        <w:t>Look for</w:t>
      </w:r>
      <w:r w:rsidRPr="00007D81">
        <w:rPr>
          <w:rFonts w:ascii="Arial" w:hAnsi="Arial" w:cs="Arial"/>
          <w:sz w:val="22"/>
          <w:szCs w:val="22"/>
        </w:rPr>
        <w:t>:  IEP, Annual Goals or Transition Page, or Conference Summary/Action Notice form</w:t>
      </w:r>
      <w:r>
        <w:rPr>
          <w:rFonts w:ascii="Arial" w:hAnsi="Arial" w:cs="Arial"/>
          <w:sz w:val="22"/>
          <w:szCs w:val="22"/>
        </w:rPr>
        <w:t>.</w:t>
      </w:r>
    </w:p>
    <w:p w:rsidR="00A95791" w:rsidRPr="00007D81" w:rsidRDefault="00A95791" w:rsidP="00A95791">
      <w:pPr>
        <w:rPr>
          <w:rFonts w:ascii="Arial" w:hAnsi="Arial" w:cs="Arial"/>
          <w:sz w:val="22"/>
          <w:szCs w:val="22"/>
        </w:rPr>
      </w:pPr>
    </w:p>
    <w:p w:rsidR="00A95791" w:rsidRPr="00007D81" w:rsidRDefault="00A95791" w:rsidP="00A95791">
      <w:pPr>
        <w:ind w:firstLine="360"/>
        <w:rPr>
          <w:rFonts w:ascii="Arial" w:hAnsi="Arial" w:cs="Arial"/>
          <w:b/>
          <w:sz w:val="22"/>
          <w:szCs w:val="22"/>
        </w:rPr>
      </w:pPr>
      <w:r w:rsidRPr="00007D81">
        <w:rPr>
          <w:rFonts w:ascii="Arial" w:hAnsi="Arial" w:cs="Arial"/>
          <w:b/>
          <w:sz w:val="22"/>
          <w:szCs w:val="22"/>
          <w:u w:val="single"/>
        </w:rPr>
        <w:t>Directions</w:t>
      </w:r>
      <w:r w:rsidRPr="00007D81">
        <w:rPr>
          <w:rFonts w:ascii="Arial" w:hAnsi="Arial" w:cs="Arial"/>
          <w:b/>
          <w:sz w:val="22"/>
          <w:szCs w:val="22"/>
        </w:rPr>
        <w:t xml:space="preserve">:  </w:t>
      </w:r>
    </w:p>
    <w:p w:rsidR="00DD711A" w:rsidRDefault="00A95791" w:rsidP="00DD711A">
      <w:pPr>
        <w:numPr>
          <w:ilvl w:val="0"/>
          <w:numId w:val="5"/>
        </w:numPr>
        <w:rPr>
          <w:rFonts w:ascii="Arial" w:hAnsi="Arial" w:cs="Arial"/>
          <w:sz w:val="22"/>
          <w:szCs w:val="22"/>
        </w:rPr>
      </w:pPr>
      <w:r w:rsidRPr="00007D81">
        <w:rPr>
          <w:rFonts w:ascii="Arial" w:hAnsi="Arial" w:cs="Arial"/>
          <w:sz w:val="22"/>
          <w:szCs w:val="22"/>
        </w:rPr>
        <w:lastRenderedPageBreak/>
        <w:t>Mark “YES” if, for at least one annual goal, the ARC documents which postsecondary goal the annual goal supports OR the annual goals that support postsecondary goals are listed as transition services on the transition page of the IEP.</w:t>
      </w:r>
    </w:p>
    <w:p w:rsidR="00DD711A" w:rsidRDefault="00DD711A" w:rsidP="00DD711A">
      <w:pPr>
        <w:rPr>
          <w:rFonts w:ascii="Arial" w:hAnsi="Arial" w:cs="Arial"/>
          <w:sz w:val="22"/>
          <w:szCs w:val="22"/>
        </w:rPr>
      </w:pPr>
    </w:p>
    <w:p w:rsidR="00DD711A" w:rsidRPr="003B198F" w:rsidRDefault="00DD711A" w:rsidP="00DD711A">
      <w:pPr>
        <w:rPr>
          <w:rFonts w:ascii="Arial" w:hAnsi="Arial" w:cs="Arial"/>
          <w:b/>
          <w:i/>
          <w:sz w:val="22"/>
          <w:szCs w:val="22"/>
          <w:u w:val="single"/>
        </w:rPr>
      </w:pPr>
      <w:r w:rsidRPr="003B198F">
        <w:rPr>
          <w:rFonts w:ascii="Arial" w:hAnsi="Arial" w:cs="Arial"/>
          <w:b/>
          <w:i/>
          <w:sz w:val="22"/>
          <w:szCs w:val="22"/>
          <w:u w:val="single"/>
        </w:rPr>
        <w:t xml:space="preserve">If at least one annual goal does not connect </w:t>
      </w:r>
      <w:r w:rsidR="00E537AF" w:rsidRPr="003B198F">
        <w:rPr>
          <w:rFonts w:ascii="Arial" w:hAnsi="Arial" w:cs="Arial"/>
          <w:b/>
          <w:i/>
          <w:sz w:val="22"/>
          <w:szCs w:val="22"/>
          <w:u w:val="single"/>
        </w:rPr>
        <w:t xml:space="preserve">to </w:t>
      </w:r>
      <w:r w:rsidRPr="003B198F">
        <w:rPr>
          <w:rFonts w:ascii="Arial" w:hAnsi="Arial" w:cs="Arial"/>
          <w:b/>
          <w:i/>
          <w:sz w:val="22"/>
          <w:szCs w:val="22"/>
          <w:u w:val="single"/>
        </w:rPr>
        <w:t>all sections of the postsecondary goal, this is a noncompliance.  (Not every goal has to connect to every part of the postsecondary goal.)</w:t>
      </w:r>
    </w:p>
    <w:p w:rsidR="00DD711A" w:rsidRPr="003B198F" w:rsidRDefault="00DD711A" w:rsidP="00DD711A">
      <w:pPr>
        <w:rPr>
          <w:rFonts w:ascii="Arial" w:hAnsi="Arial" w:cs="Arial"/>
          <w:b/>
          <w:i/>
          <w:sz w:val="22"/>
          <w:szCs w:val="22"/>
          <w:u w:val="single"/>
        </w:rPr>
      </w:pPr>
      <w:r w:rsidRPr="003B198F">
        <w:rPr>
          <w:rFonts w:ascii="Arial" w:hAnsi="Arial" w:cs="Arial"/>
          <w:b/>
          <w:i/>
          <w:sz w:val="22"/>
          <w:szCs w:val="22"/>
          <w:u w:val="single"/>
        </w:rPr>
        <w:t xml:space="preserve">REMEDY:  Convene an ARC to address the linkage and how the annual goal will impact the student’s postsecondary goals.  </w:t>
      </w:r>
    </w:p>
    <w:p w:rsidR="00E537AF" w:rsidRDefault="00E537AF" w:rsidP="00A95791">
      <w:pPr>
        <w:rPr>
          <w:rFonts w:ascii="Arial" w:hAnsi="Arial" w:cs="Arial"/>
          <w:sz w:val="22"/>
          <w:szCs w:val="22"/>
        </w:rPr>
      </w:pPr>
    </w:p>
    <w:p w:rsidR="00A95791" w:rsidRPr="00007D81" w:rsidRDefault="00A95791" w:rsidP="00A95791">
      <w:pPr>
        <w:numPr>
          <w:ilvl w:val="1"/>
          <w:numId w:val="1"/>
        </w:numPr>
        <w:ind w:left="720"/>
        <w:rPr>
          <w:rFonts w:ascii="Arial" w:hAnsi="Arial" w:cs="Arial"/>
          <w:sz w:val="22"/>
          <w:szCs w:val="22"/>
        </w:rPr>
      </w:pPr>
      <w:r w:rsidRPr="00007D81">
        <w:rPr>
          <w:rFonts w:ascii="Arial" w:hAnsi="Arial" w:cs="Arial"/>
          <w:sz w:val="22"/>
          <w:szCs w:val="22"/>
        </w:rPr>
        <w:t>Measurable postsecondary goals are based on age appropriate transition assessment.</w:t>
      </w:r>
    </w:p>
    <w:p w:rsidR="00A95791" w:rsidRDefault="00A95791" w:rsidP="00A95791">
      <w:pPr>
        <w:rPr>
          <w:rFonts w:ascii="Arial" w:hAnsi="Arial" w:cs="Arial"/>
          <w:sz w:val="22"/>
          <w:szCs w:val="22"/>
        </w:rPr>
      </w:pPr>
    </w:p>
    <w:p w:rsidR="00A95791" w:rsidRPr="00007D81" w:rsidRDefault="00A95791" w:rsidP="00A95791">
      <w:pPr>
        <w:ind w:left="360"/>
        <w:rPr>
          <w:rFonts w:ascii="Arial" w:hAnsi="Arial" w:cs="Arial"/>
          <w:sz w:val="22"/>
          <w:szCs w:val="22"/>
        </w:rPr>
      </w:pPr>
      <w:r w:rsidRPr="00007D81">
        <w:rPr>
          <w:rFonts w:ascii="Arial" w:hAnsi="Arial" w:cs="Arial"/>
          <w:b/>
          <w:sz w:val="22"/>
          <w:szCs w:val="22"/>
          <w:u w:val="single"/>
        </w:rPr>
        <w:t>Look for</w:t>
      </w:r>
      <w:r w:rsidRPr="00007D81">
        <w:rPr>
          <w:rFonts w:ascii="Arial" w:hAnsi="Arial" w:cs="Arial"/>
          <w:sz w:val="22"/>
          <w:szCs w:val="22"/>
        </w:rPr>
        <w:t>:  IEP, Transition Assessments, or Conference Summary/Action Notice form, Description of each Evaluation Procedure, Test, Record, or Report used as a Basis for the ARC Decision</w:t>
      </w:r>
      <w:r>
        <w:rPr>
          <w:rFonts w:ascii="Arial" w:hAnsi="Arial" w:cs="Arial"/>
          <w:sz w:val="22"/>
          <w:szCs w:val="22"/>
        </w:rPr>
        <w:t>.</w:t>
      </w:r>
    </w:p>
    <w:p w:rsidR="00A95791" w:rsidRDefault="00A95791" w:rsidP="00A95791">
      <w:pPr>
        <w:rPr>
          <w:rFonts w:ascii="Arial" w:hAnsi="Arial" w:cs="Arial"/>
          <w:sz w:val="22"/>
          <w:szCs w:val="22"/>
        </w:rPr>
      </w:pPr>
    </w:p>
    <w:p w:rsidR="00A95791" w:rsidRDefault="00A95791" w:rsidP="00A95791">
      <w:pPr>
        <w:ind w:left="720"/>
        <w:rPr>
          <w:rFonts w:ascii="Arial" w:hAnsi="Arial" w:cs="Arial"/>
          <w:sz w:val="22"/>
          <w:szCs w:val="22"/>
        </w:rPr>
      </w:pPr>
      <w:r w:rsidRPr="00D17B78">
        <w:rPr>
          <w:rFonts w:ascii="Arial" w:hAnsi="Arial" w:cs="Arial"/>
          <w:b/>
          <w:sz w:val="22"/>
          <w:szCs w:val="22"/>
        </w:rPr>
        <w:t>Note</w:t>
      </w:r>
      <w:r w:rsidRPr="00007D81">
        <w:rPr>
          <w:rFonts w:ascii="Arial" w:hAnsi="Arial" w:cs="Arial"/>
          <w:sz w:val="22"/>
          <w:szCs w:val="22"/>
        </w:rPr>
        <w:t xml:space="preserve">: Actual copies of the transition assessments administered may be maintained as other components of the child’s education record (e.g., ILP career assessments, learning style inventories).  </w:t>
      </w:r>
    </w:p>
    <w:p w:rsidR="00A95791" w:rsidRPr="00007D81" w:rsidRDefault="00A95791" w:rsidP="00A95791">
      <w:pPr>
        <w:ind w:left="720"/>
        <w:rPr>
          <w:rFonts w:ascii="Arial" w:hAnsi="Arial" w:cs="Arial"/>
          <w:sz w:val="22"/>
          <w:szCs w:val="22"/>
        </w:rPr>
      </w:pPr>
    </w:p>
    <w:p w:rsidR="00A95791" w:rsidRPr="00D17B78" w:rsidRDefault="00A95791" w:rsidP="00A95791">
      <w:pPr>
        <w:ind w:firstLine="360"/>
        <w:rPr>
          <w:rFonts w:ascii="Arial" w:hAnsi="Arial" w:cs="Arial"/>
          <w:sz w:val="22"/>
          <w:szCs w:val="22"/>
        </w:rPr>
      </w:pPr>
      <w:r w:rsidRPr="00007D81">
        <w:rPr>
          <w:rFonts w:ascii="Arial" w:hAnsi="Arial" w:cs="Arial"/>
          <w:b/>
          <w:sz w:val="22"/>
          <w:szCs w:val="22"/>
          <w:u w:val="single"/>
        </w:rPr>
        <w:t>Directions</w:t>
      </w:r>
      <w:r w:rsidRPr="00007D81">
        <w:rPr>
          <w:rFonts w:ascii="Arial" w:hAnsi="Arial" w:cs="Arial"/>
          <w:b/>
          <w:sz w:val="22"/>
          <w:szCs w:val="22"/>
        </w:rPr>
        <w:t xml:space="preserve">:  </w:t>
      </w:r>
    </w:p>
    <w:p w:rsidR="00A95791" w:rsidRDefault="00A95791" w:rsidP="00A95791">
      <w:pPr>
        <w:numPr>
          <w:ilvl w:val="0"/>
          <w:numId w:val="5"/>
        </w:numPr>
        <w:tabs>
          <w:tab w:val="left" w:pos="360"/>
          <w:tab w:val="left" w:pos="2160"/>
          <w:tab w:val="left" w:pos="2520"/>
          <w:tab w:val="left" w:pos="3240"/>
          <w:tab w:val="left" w:pos="4320"/>
          <w:tab w:val="left" w:pos="4680"/>
          <w:tab w:val="left" w:pos="6480"/>
          <w:tab w:val="left" w:pos="6840"/>
          <w:tab w:val="left" w:pos="9000"/>
          <w:tab w:val="left" w:pos="9360"/>
        </w:tabs>
        <w:rPr>
          <w:rFonts w:ascii="Arial" w:hAnsi="Arial" w:cs="Arial"/>
          <w:sz w:val="22"/>
          <w:szCs w:val="22"/>
        </w:rPr>
      </w:pPr>
      <w:r w:rsidRPr="00007D81">
        <w:rPr>
          <w:rFonts w:ascii="Arial" w:hAnsi="Arial" w:cs="Arial"/>
          <w:sz w:val="22"/>
          <w:szCs w:val="22"/>
        </w:rPr>
        <w:t>Mark “YES” if, documentation includes evidence that postsecondary goals are based on formal and/or informal transition assessment.</w:t>
      </w:r>
    </w:p>
    <w:p w:rsidR="00A95791" w:rsidRDefault="00A95791" w:rsidP="00A95791">
      <w:pPr>
        <w:tabs>
          <w:tab w:val="left" w:pos="360"/>
          <w:tab w:val="left" w:pos="2160"/>
          <w:tab w:val="left" w:pos="2520"/>
          <w:tab w:val="left" w:pos="3240"/>
          <w:tab w:val="left" w:pos="4320"/>
          <w:tab w:val="left" w:pos="4680"/>
          <w:tab w:val="left" w:pos="6480"/>
          <w:tab w:val="left" w:pos="6840"/>
          <w:tab w:val="left" w:pos="9000"/>
          <w:tab w:val="left" w:pos="9360"/>
        </w:tabs>
        <w:rPr>
          <w:rFonts w:ascii="Arial" w:hAnsi="Arial" w:cs="Arial"/>
          <w:sz w:val="22"/>
          <w:szCs w:val="22"/>
        </w:rPr>
      </w:pPr>
    </w:p>
    <w:p w:rsidR="00A95791" w:rsidRPr="00007D81" w:rsidRDefault="00A95791" w:rsidP="00A95791">
      <w:pPr>
        <w:tabs>
          <w:tab w:val="left" w:pos="360"/>
          <w:tab w:val="left" w:pos="2160"/>
          <w:tab w:val="left" w:pos="2520"/>
          <w:tab w:val="left" w:pos="3240"/>
          <w:tab w:val="left" w:pos="4320"/>
          <w:tab w:val="left" w:pos="4680"/>
          <w:tab w:val="left" w:pos="6480"/>
          <w:tab w:val="left" w:pos="6840"/>
          <w:tab w:val="left" w:pos="9000"/>
          <w:tab w:val="left" w:pos="9360"/>
        </w:tabs>
        <w:ind w:left="720"/>
        <w:rPr>
          <w:rFonts w:ascii="Arial" w:hAnsi="Arial" w:cs="Arial"/>
          <w:sz w:val="22"/>
          <w:szCs w:val="22"/>
        </w:rPr>
      </w:pPr>
      <w:r w:rsidRPr="00D17B78">
        <w:rPr>
          <w:rFonts w:ascii="Arial" w:hAnsi="Arial" w:cs="Arial"/>
          <w:b/>
          <w:sz w:val="22"/>
          <w:szCs w:val="22"/>
        </w:rPr>
        <w:t>Note</w:t>
      </w:r>
      <w:r w:rsidRPr="00007D81">
        <w:rPr>
          <w:rFonts w:ascii="Arial" w:hAnsi="Arial" w:cs="Arial"/>
          <w:sz w:val="22"/>
          <w:szCs w:val="22"/>
        </w:rPr>
        <w:t>:</w:t>
      </w:r>
      <w:r>
        <w:rPr>
          <w:rFonts w:ascii="Arial" w:hAnsi="Arial" w:cs="Arial"/>
          <w:sz w:val="22"/>
          <w:szCs w:val="22"/>
        </w:rPr>
        <w:t xml:space="preserve">   </w:t>
      </w:r>
      <w:r w:rsidRPr="00007D81">
        <w:rPr>
          <w:rFonts w:ascii="Arial" w:hAnsi="Arial" w:cs="Arial"/>
          <w:sz w:val="22"/>
          <w:szCs w:val="22"/>
        </w:rPr>
        <w:t xml:space="preserve">Assessments may include: behavioral assessment information, aptitude tests, interest and work values inventories, intelligence tests and achievement tests, personality or preference tests, career maturity or </w:t>
      </w:r>
      <w:r>
        <w:rPr>
          <w:rFonts w:ascii="Arial" w:hAnsi="Arial" w:cs="Arial"/>
          <w:sz w:val="22"/>
          <w:szCs w:val="22"/>
        </w:rPr>
        <w:t>r</w:t>
      </w:r>
      <w:r w:rsidRPr="00007D81">
        <w:rPr>
          <w:rFonts w:ascii="Arial" w:hAnsi="Arial" w:cs="Arial"/>
          <w:sz w:val="22"/>
          <w:szCs w:val="22"/>
        </w:rPr>
        <w:t xml:space="preserve">eadiness tests, self-determination assessments, work-related temperament scales, and transition </w:t>
      </w:r>
      <w:r>
        <w:rPr>
          <w:rFonts w:ascii="Arial" w:hAnsi="Arial" w:cs="Arial"/>
          <w:sz w:val="22"/>
          <w:szCs w:val="22"/>
        </w:rPr>
        <w:t>p</w:t>
      </w:r>
      <w:r w:rsidRPr="00007D81">
        <w:rPr>
          <w:rFonts w:ascii="Arial" w:hAnsi="Arial" w:cs="Arial"/>
          <w:sz w:val="22"/>
          <w:szCs w:val="22"/>
        </w:rPr>
        <w:t xml:space="preserve">lanning inventories. </w:t>
      </w:r>
    </w:p>
    <w:p w:rsidR="00A95791" w:rsidRDefault="00A95791" w:rsidP="00A95791">
      <w:pPr>
        <w:tabs>
          <w:tab w:val="left" w:pos="360"/>
          <w:tab w:val="left" w:pos="2160"/>
          <w:tab w:val="left" w:pos="2520"/>
          <w:tab w:val="left" w:pos="3240"/>
          <w:tab w:val="left" w:pos="4320"/>
          <w:tab w:val="left" w:pos="4680"/>
          <w:tab w:val="left" w:pos="6480"/>
          <w:tab w:val="left" w:pos="6840"/>
          <w:tab w:val="left" w:pos="9000"/>
          <w:tab w:val="left" w:pos="9360"/>
        </w:tabs>
        <w:rPr>
          <w:rFonts w:ascii="Arial" w:hAnsi="Arial" w:cs="Arial"/>
          <w:sz w:val="22"/>
          <w:szCs w:val="22"/>
        </w:rPr>
      </w:pPr>
    </w:p>
    <w:p w:rsidR="00A95791" w:rsidRDefault="00A95791" w:rsidP="00A95791">
      <w:pPr>
        <w:tabs>
          <w:tab w:val="left" w:pos="360"/>
          <w:tab w:val="left" w:pos="2160"/>
          <w:tab w:val="left" w:pos="2520"/>
          <w:tab w:val="left" w:pos="3240"/>
          <w:tab w:val="left" w:pos="4320"/>
          <w:tab w:val="left" w:pos="4680"/>
          <w:tab w:val="left" w:pos="6480"/>
          <w:tab w:val="left" w:pos="6840"/>
          <w:tab w:val="left" w:pos="9000"/>
          <w:tab w:val="left" w:pos="9360"/>
        </w:tabs>
        <w:ind w:left="720"/>
        <w:rPr>
          <w:rFonts w:ascii="Arial" w:hAnsi="Arial" w:cs="Arial"/>
          <w:sz w:val="22"/>
          <w:szCs w:val="22"/>
        </w:rPr>
      </w:pPr>
      <w:r w:rsidRPr="00626C9F">
        <w:rPr>
          <w:rFonts w:ascii="Arial" w:hAnsi="Arial" w:cs="Arial"/>
          <w:b/>
          <w:sz w:val="22"/>
          <w:szCs w:val="22"/>
        </w:rPr>
        <w:t>Note</w:t>
      </w:r>
      <w:r w:rsidRPr="00007D81">
        <w:rPr>
          <w:rFonts w:ascii="Arial" w:hAnsi="Arial" w:cs="Arial"/>
          <w:sz w:val="22"/>
          <w:szCs w:val="22"/>
        </w:rPr>
        <w:t xml:space="preserve">: </w:t>
      </w:r>
      <w:r>
        <w:rPr>
          <w:rFonts w:ascii="Arial" w:hAnsi="Arial" w:cs="Arial"/>
          <w:sz w:val="22"/>
          <w:szCs w:val="22"/>
        </w:rPr>
        <w:t xml:space="preserve"> </w:t>
      </w:r>
      <w:r w:rsidRPr="00007D81">
        <w:rPr>
          <w:rFonts w:ascii="Arial" w:hAnsi="Arial" w:cs="Arial"/>
          <w:sz w:val="22"/>
          <w:szCs w:val="22"/>
        </w:rPr>
        <w:t xml:space="preserve">Age-appropriate means the measure reflects the child’s chronological age rather than developmental </w:t>
      </w:r>
      <w:r>
        <w:rPr>
          <w:rFonts w:ascii="Arial" w:hAnsi="Arial" w:cs="Arial"/>
          <w:sz w:val="22"/>
          <w:szCs w:val="22"/>
        </w:rPr>
        <w:t>age.</w:t>
      </w:r>
    </w:p>
    <w:p w:rsidR="00E537AF" w:rsidRDefault="00E537AF" w:rsidP="00E537AF">
      <w:pPr>
        <w:tabs>
          <w:tab w:val="left" w:pos="360"/>
          <w:tab w:val="left" w:pos="2160"/>
          <w:tab w:val="left" w:pos="2520"/>
          <w:tab w:val="left" w:pos="3240"/>
          <w:tab w:val="left" w:pos="4320"/>
          <w:tab w:val="left" w:pos="4680"/>
          <w:tab w:val="left" w:pos="6480"/>
          <w:tab w:val="left" w:pos="6840"/>
          <w:tab w:val="left" w:pos="9000"/>
          <w:tab w:val="left" w:pos="9360"/>
        </w:tabs>
        <w:rPr>
          <w:rFonts w:ascii="Arial" w:hAnsi="Arial" w:cs="Arial"/>
          <w:sz w:val="22"/>
          <w:szCs w:val="22"/>
        </w:rPr>
      </w:pPr>
    </w:p>
    <w:p w:rsidR="00E537AF" w:rsidRPr="003B198F" w:rsidRDefault="00E537AF" w:rsidP="00E537AF">
      <w:pPr>
        <w:tabs>
          <w:tab w:val="left" w:pos="360"/>
          <w:tab w:val="left" w:pos="2160"/>
          <w:tab w:val="left" w:pos="2520"/>
          <w:tab w:val="left" w:pos="3240"/>
          <w:tab w:val="left" w:pos="4320"/>
          <w:tab w:val="left" w:pos="4680"/>
          <w:tab w:val="left" w:pos="6480"/>
          <w:tab w:val="left" w:pos="6840"/>
          <w:tab w:val="left" w:pos="9000"/>
          <w:tab w:val="left" w:pos="9360"/>
        </w:tabs>
        <w:rPr>
          <w:rFonts w:ascii="Arial" w:hAnsi="Arial" w:cs="Arial"/>
          <w:b/>
          <w:i/>
          <w:sz w:val="22"/>
          <w:szCs w:val="22"/>
          <w:u w:val="single"/>
        </w:rPr>
      </w:pPr>
      <w:r w:rsidRPr="003B198F">
        <w:rPr>
          <w:rFonts w:ascii="Arial" w:hAnsi="Arial" w:cs="Arial"/>
          <w:b/>
          <w:i/>
          <w:sz w:val="22"/>
          <w:szCs w:val="22"/>
          <w:u w:val="single"/>
        </w:rPr>
        <w:t xml:space="preserve">Transition assessment must be addressed in either the check boxes, in the Present Levels, or in the Conference Summary.  If it is not documented in at least one of these places, it is a noncompliance.  </w:t>
      </w:r>
    </w:p>
    <w:p w:rsidR="00E537AF" w:rsidRPr="003B198F" w:rsidRDefault="00E537AF" w:rsidP="00E537AF">
      <w:pPr>
        <w:tabs>
          <w:tab w:val="left" w:pos="360"/>
          <w:tab w:val="left" w:pos="2160"/>
          <w:tab w:val="left" w:pos="2520"/>
          <w:tab w:val="left" w:pos="3240"/>
          <w:tab w:val="left" w:pos="4320"/>
          <w:tab w:val="left" w:pos="4680"/>
          <w:tab w:val="left" w:pos="6480"/>
          <w:tab w:val="left" w:pos="6840"/>
          <w:tab w:val="left" w:pos="9000"/>
          <w:tab w:val="left" w:pos="9360"/>
        </w:tabs>
        <w:rPr>
          <w:rFonts w:ascii="Arial" w:hAnsi="Arial" w:cs="Arial"/>
          <w:b/>
          <w:i/>
          <w:sz w:val="22"/>
          <w:szCs w:val="22"/>
          <w:u w:val="single"/>
        </w:rPr>
      </w:pPr>
      <w:r w:rsidRPr="003B198F">
        <w:rPr>
          <w:rFonts w:ascii="Arial" w:hAnsi="Arial" w:cs="Arial"/>
          <w:b/>
          <w:i/>
          <w:sz w:val="22"/>
          <w:szCs w:val="22"/>
          <w:u w:val="single"/>
        </w:rPr>
        <w:t>REMEDY:  Convene an ARC to address transition assessment and how it is informing postsecondary goals and services.</w:t>
      </w:r>
    </w:p>
    <w:p w:rsidR="00A95791" w:rsidRDefault="00A95791" w:rsidP="00A95791">
      <w:pPr>
        <w:tabs>
          <w:tab w:val="left" w:pos="360"/>
          <w:tab w:val="left" w:pos="2160"/>
          <w:tab w:val="left" w:pos="2520"/>
          <w:tab w:val="left" w:pos="3240"/>
          <w:tab w:val="left" w:pos="4320"/>
          <w:tab w:val="left" w:pos="4680"/>
          <w:tab w:val="left" w:pos="6480"/>
          <w:tab w:val="left" w:pos="6840"/>
          <w:tab w:val="left" w:pos="9000"/>
          <w:tab w:val="left" w:pos="9360"/>
        </w:tabs>
        <w:ind w:left="720"/>
        <w:rPr>
          <w:rFonts w:ascii="Arial" w:hAnsi="Arial" w:cs="Arial"/>
          <w:sz w:val="22"/>
          <w:szCs w:val="22"/>
        </w:rPr>
      </w:pPr>
    </w:p>
    <w:p w:rsidR="00A95791" w:rsidRPr="00D90B9D" w:rsidRDefault="00A95791" w:rsidP="00A95791">
      <w:pPr>
        <w:numPr>
          <w:ilvl w:val="1"/>
          <w:numId w:val="1"/>
        </w:numPr>
        <w:ind w:hanging="1080"/>
        <w:rPr>
          <w:rFonts w:ascii="Arial" w:hAnsi="Arial" w:cs="Arial"/>
          <w:sz w:val="22"/>
          <w:szCs w:val="22"/>
        </w:rPr>
      </w:pPr>
      <w:r>
        <w:rPr>
          <w:rFonts w:ascii="Arial" w:hAnsi="Arial" w:cs="Arial"/>
          <w:sz w:val="22"/>
          <w:szCs w:val="22"/>
        </w:rPr>
        <w:t>T</w:t>
      </w:r>
      <w:r w:rsidRPr="00D90B9D">
        <w:rPr>
          <w:rFonts w:ascii="Arial" w:hAnsi="Arial" w:cs="Arial"/>
          <w:sz w:val="22"/>
          <w:szCs w:val="22"/>
        </w:rPr>
        <w:t xml:space="preserve">he </w:t>
      </w:r>
      <w:r>
        <w:rPr>
          <w:rFonts w:ascii="Arial" w:hAnsi="Arial" w:cs="Arial"/>
          <w:sz w:val="22"/>
          <w:szCs w:val="22"/>
        </w:rPr>
        <w:t>child is invited to the ARC meeting where transition services were discussed.</w:t>
      </w:r>
    </w:p>
    <w:p w:rsidR="00A95791" w:rsidRPr="00D90B9D" w:rsidRDefault="00A95791" w:rsidP="00A95791">
      <w:pPr>
        <w:rPr>
          <w:rFonts w:ascii="Arial" w:hAnsi="Arial" w:cs="Arial"/>
          <w:sz w:val="22"/>
          <w:szCs w:val="22"/>
        </w:rPr>
      </w:pPr>
    </w:p>
    <w:p w:rsidR="00A95791" w:rsidRPr="00D90B9D" w:rsidRDefault="00A95791" w:rsidP="00A95791">
      <w:pPr>
        <w:pStyle w:val="Header"/>
        <w:tabs>
          <w:tab w:val="clear" w:pos="4320"/>
          <w:tab w:val="clear" w:pos="8640"/>
        </w:tabs>
        <w:ind w:firstLine="360"/>
        <w:rPr>
          <w:rFonts w:ascii="Arial" w:hAnsi="Arial" w:cs="Arial"/>
          <w:sz w:val="22"/>
          <w:szCs w:val="22"/>
        </w:rPr>
      </w:pPr>
      <w:r w:rsidRPr="00D90B9D">
        <w:rPr>
          <w:rFonts w:ascii="Arial" w:hAnsi="Arial" w:cs="Arial"/>
          <w:b/>
          <w:sz w:val="22"/>
          <w:szCs w:val="22"/>
          <w:u w:val="single"/>
        </w:rPr>
        <w:t>Directions</w:t>
      </w:r>
      <w:r w:rsidRPr="00D90B9D">
        <w:rPr>
          <w:rFonts w:ascii="Arial" w:hAnsi="Arial" w:cs="Arial"/>
          <w:b/>
          <w:sz w:val="22"/>
          <w:szCs w:val="22"/>
        </w:rPr>
        <w:t>:</w:t>
      </w:r>
      <w:r w:rsidRPr="00D90B9D">
        <w:rPr>
          <w:rFonts w:ascii="Arial" w:hAnsi="Arial" w:cs="Arial"/>
          <w:sz w:val="22"/>
          <w:szCs w:val="22"/>
        </w:rPr>
        <w:t xml:space="preserve">  </w:t>
      </w:r>
    </w:p>
    <w:p w:rsidR="00A95791" w:rsidRDefault="00A95791" w:rsidP="00A95791">
      <w:pPr>
        <w:pStyle w:val="Header"/>
        <w:numPr>
          <w:ilvl w:val="0"/>
          <w:numId w:val="5"/>
        </w:numPr>
        <w:tabs>
          <w:tab w:val="clear" w:pos="4320"/>
          <w:tab w:val="clear" w:pos="8640"/>
        </w:tabs>
        <w:rPr>
          <w:rFonts w:ascii="Arial" w:hAnsi="Arial" w:cs="Arial"/>
          <w:sz w:val="22"/>
          <w:szCs w:val="22"/>
        </w:rPr>
      </w:pPr>
      <w:r w:rsidRPr="00267F1C">
        <w:rPr>
          <w:rFonts w:ascii="Arial" w:hAnsi="Arial" w:cs="Arial"/>
          <w:sz w:val="22"/>
          <w:szCs w:val="22"/>
        </w:rPr>
        <w:t>Mark “YES” if the child i</w:t>
      </w:r>
      <w:r>
        <w:rPr>
          <w:rFonts w:ascii="Arial" w:hAnsi="Arial" w:cs="Arial"/>
          <w:sz w:val="22"/>
          <w:szCs w:val="22"/>
        </w:rPr>
        <w:t>s listed as invited to attend the meeting on the parent’s Notice of Admissions and Release Committee Meeting.</w:t>
      </w:r>
    </w:p>
    <w:p w:rsidR="00E537AF" w:rsidRDefault="00E537AF" w:rsidP="00E537AF">
      <w:pPr>
        <w:pStyle w:val="Header"/>
        <w:tabs>
          <w:tab w:val="clear" w:pos="4320"/>
          <w:tab w:val="clear" w:pos="8640"/>
        </w:tabs>
        <w:rPr>
          <w:rFonts w:ascii="Arial" w:hAnsi="Arial" w:cs="Arial"/>
          <w:sz w:val="22"/>
          <w:szCs w:val="22"/>
        </w:rPr>
      </w:pPr>
    </w:p>
    <w:p w:rsidR="00E537AF" w:rsidRPr="003B198F" w:rsidRDefault="00E537AF" w:rsidP="00E537AF">
      <w:pPr>
        <w:pStyle w:val="Header"/>
        <w:tabs>
          <w:tab w:val="clear" w:pos="4320"/>
          <w:tab w:val="clear" w:pos="8640"/>
        </w:tabs>
        <w:rPr>
          <w:rFonts w:ascii="Arial" w:hAnsi="Arial" w:cs="Arial"/>
          <w:b/>
          <w:i/>
          <w:sz w:val="22"/>
          <w:szCs w:val="22"/>
          <w:u w:val="single"/>
        </w:rPr>
      </w:pPr>
      <w:r w:rsidRPr="003B198F">
        <w:rPr>
          <w:rFonts w:ascii="Arial" w:hAnsi="Arial" w:cs="Arial"/>
          <w:b/>
          <w:i/>
          <w:sz w:val="22"/>
          <w:szCs w:val="22"/>
          <w:u w:val="single"/>
        </w:rPr>
        <w:t>If the child is not invited on the Notice of Invitation, this will be a noncompliance, even if the child is present at the meeting and signs the Conference Summary.  (Issue involves prior notice and ability to prepare for the meeting.)</w:t>
      </w:r>
    </w:p>
    <w:p w:rsidR="00E537AF" w:rsidRPr="003B198F" w:rsidRDefault="00E537AF" w:rsidP="00E537AF">
      <w:pPr>
        <w:pStyle w:val="Header"/>
        <w:tabs>
          <w:tab w:val="clear" w:pos="4320"/>
          <w:tab w:val="clear" w:pos="8640"/>
        </w:tabs>
        <w:rPr>
          <w:rFonts w:ascii="Arial" w:hAnsi="Arial" w:cs="Arial"/>
          <w:b/>
          <w:i/>
          <w:sz w:val="22"/>
          <w:szCs w:val="22"/>
          <w:u w:val="single"/>
        </w:rPr>
      </w:pPr>
      <w:r w:rsidRPr="003B198F">
        <w:rPr>
          <w:rFonts w:ascii="Arial" w:hAnsi="Arial" w:cs="Arial"/>
          <w:b/>
          <w:i/>
          <w:sz w:val="22"/>
          <w:szCs w:val="22"/>
          <w:u w:val="single"/>
        </w:rPr>
        <w:t>REMEDY:  Convene an ARC, being sure to include the child on the Notice of Invitation.  Review the previous ARC information and provide an opportunity for the child to provide input.</w:t>
      </w:r>
    </w:p>
    <w:p w:rsidR="00A95791" w:rsidRPr="003B198F" w:rsidRDefault="00A95791" w:rsidP="00A95791">
      <w:pPr>
        <w:pStyle w:val="Header"/>
        <w:tabs>
          <w:tab w:val="clear" w:pos="4320"/>
          <w:tab w:val="clear" w:pos="8640"/>
        </w:tabs>
        <w:rPr>
          <w:rFonts w:ascii="Arial" w:hAnsi="Arial" w:cs="Arial"/>
          <w:b/>
          <w:i/>
          <w:sz w:val="22"/>
          <w:szCs w:val="22"/>
          <w:u w:val="single"/>
        </w:rPr>
      </w:pPr>
    </w:p>
    <w:p w:rsidR="00A95791" w:rsidRDefault="00A95791" w:rsidP="00A95791">
      <w:pPr>
        <w:pStyle w:val="Header"/>
        <w:tabs>
          <w:tab w:val="left" w:pos="720"/>
        </w:tabs>
        <w:rPr>
          <w:rFonts w:ascii="Arial" w:hAnsi="Arial" w:cs="Arial"/>
          <w:sz w:val="22"/>
          <w:szCs w:val="22"/>
        </w:rPr>
      </w:pPr>
      <w:r>
        <w:rPr>
          <w:rFonts w:ascii="Arial" w:hAnsi="Arial" w:cs="Arial"/>
          <w:sz w:val="22"/>
          <w:szCs w:val="22"/>
        </w:rPr>
        <w:lastRenderedPageBreak/>
        <w:t xml:space="preserve">      </w:t>
      </w:r>
      <w:proofErr w:type="spellStart"/>
      <w:r>
        <w:rPr>
          <w:rFonts w:ascii="Arial" w:hAnsi="Arial" w:cs="Arial"/>
          <w:sz w:val="22"/>
          <w:szCs w:val="22"/>
        </w:rPr>
        <w:t>i</w:t>
      </w:r>
      <w:proofErr w:type="spellEnd"/>
      <w:r>
        <w:rPr>
          <w:rFonts w:ascii="Arial" w:hAnsi="Arial" w:cs="Arial"/>
          <w:sz w:val="22"/>
          <w:szCs w:val="22"/>
        </w:rPr>
        <w:t>.   The measurable postsecondary goals are updated annually.</w:t>
      </w:r>
    </w:p>
    <w:p w:rsidR="00A95791" w:rsidRPr="00881B34" w:rsidRDefault="00A95791" w:rsidP="00A95791">
      <w:pPr>
        <w:pStyle w:val="Header"/>
        <w:tabs>
          <w:tab w:val="left" w:pos="720"/>
        </w:tabs>
        <w:rPr>
          <w:rFonts w:ascii="Arial" w:hAnsi="Arial" w:cs="Arial"/>
          <w:sz w:val="22"/>
          <w:szCs w:val="22"/>
        </w:rPr>
      </w:pPr>
    </w:p>
    <w:p w:rsidR="00A95791" w:rsidRDefault="00A95791" w:rsidP="00A95791">
      <w:pPr>
        <w:pStyle w:val="Header"/>
        <w:tabs>
          <w:tab w:val="left" w:pos="720"/>
        </w:tabs>
        <w:rPr>
          <w:rFonts w:ascii="Arial" w:hAnsi="Arial" w:cs="Arial"/>
          <w:sz w:val="22"/>
          <w:szCs w:val="22"/>
        </w:rPr>
      </w:pPr>
      <w:r>
        <w:rPr>
          <w:rFonts w:ascii="Arial" w:hAnsi="Arial" w:cs="Arial"/>
          <w:b/>
          <w:sz w:val="22"/>
          <w:szCs w:val="22"/>
        </w:rPr>
        <w:t xml:space="preserve">      </w:t>
      </w:r>
      <w:r>
        <w:rPr>
          <w:rFonts w:ascii="Arial" w:hAnsi="Arial" w:cs="Arial"/>
          <w:b/>
          <w:sz w:val="22"/>
          <w:szCs w:val="22"/>
          <w:u w:val="single"/>
        </w:rPr>
        <w:t>Directions</w:t>
      </w:r>
      <w:r>
        <w:rPr>
          <w:rFonts w:ascii="Arial" w:hAnsi="Arial" w:cs="Arial"/>
          <w:sz w:val="22"/>
          <w:szCs w:val="22"/>
        </w:rPr>
        <w:t>:</w:t>
      </w:r>
    </w:p>
    <w:p w:rsidR="00A95791" w:rsidRDefault="00A95791" w:rsidP="00A95791">
      <w:pPr>
        <w:pStyle w:val="Header"/>
        <w:numPr>
          <w:ilvl w:val="0"/>
          <w:numId w:val="7"/>
        </w:numPr>
        <w:rPr>
          <w:rFonts w:ascii="Arial" w:hAnsi="Arial" w:cs="Arial"/>
          <w:sz w:val="22"/>
          <w:szCs w:val="22"/>
        </w:rPr>
      </w:pPr>
      <w:r>
        <w:rPr>
          <w:rFonts w:ascii="Arial" w:hAnsi="Arial" w:cs="Arial"/>
          <w:sz w:val="22"/>
          <w:szCs w:val="22"/>
        </w:rPr>
        <w:t>Mark “YES” if the IEP has been reviewed annually and includes postsecondary goals.</w:t>
      </w:r>
    </w:p>
    <w:p w:rsidR="00C80563" w:rsidRPr="003B198F" w:rsidRDefault="00C80563" w:rsidP="00C80563">
      <w:pPr>
        <w:pStyle w:val="Header"/>
        <w:rPr>
          <w:rFonts w:ascii="Arial" w:hAnsi="Arial" w:cs="Arial"/>
          <w:b/>
          <w:i/>
          <w:sz w:val="22"/>
          <w:szCs w:val="22"/>
          <w:u w:val="single"/>
        </w:rPr>
      </w:pPr>
    </w:p>
    <w:p w:rsidR="00C80563" w:rsidRPr="003B198F" w:rsidRDefault="00C80563" w:rsidP="00C80563">
      <w:pPr>
        <w:pStyle w:val="Header"/>
        <w:rPr>
          <w:rFonts w:ascii="Arial" w:hAnsi="Arial" w:cs="Arial"/>
          <w:b/>
          <w:i/>
          <w:sz w:val="22"/>
          <w:szCs w:val="22"/>
          <w:u w:val="single"/>
        </w:rPr>
      </w:pPr>
      <w:r w:rsidRPr="003B198F">
        <w:rPr>
          <w:rFonts w:ascii="Arial" w:hAnsi="Arial" w:cs="Arial"/>
          <w:b/>
          <w:i/>
          <w:sz w:val="22"/>
          <w:szCs w:val="22"/>
          <w:u w:val="single"/>
        </w:rPr>
        <w:t xml:space="preserve">If the IEP is not within timelines, this is a noncompliance.  </w:t>
      </w:r>
    </w:p>
    <w:p w:rsidR="00C80563" w:rsidRPr="003B198F" w:rsidRDefault="00C80563" w:rsidP="00C80563">
      <w:pPr>
        <w:pStyle w:val="Header"/>
        <w:rPr>
          <w:rFonts w:ascii="Arial" w:hAnsi="Arial" w:cs="Arial"/>
          <w:b/>
          <w:i/>
          <w:sz w:val="22"/>
          <w:szCs w:val="22"/>
          <w:u w:val="single"/>
        </w:rPr>
      </w:pPr>
      <w:proofErr w:type="gramStart"/>
      <w:r w:rsidRPr="003B198F">
        <w:rPr>
          <w:rFonts w:ascii="Arial" w:hAnsi="Arial" w:cs="Arial"/>
          <w:b/>
          <w:i/>
          <w:u w:val="single"/>
        </w:rPr>
        <w:t>Cannot Be Remedied</w:t>
      </w:r>
      <w:r w:rsidRPr="003B198F">
        <w:rPr>
          <w:rFonts w:ascii="Arial" w:hAnsi="Arial" w:cs="Arial"/>
          <w:b/>
          <w:i/>
          <w:sz w:val="22"/>
          <w:szCs w:val="22"/>
          <w:u w:val="single"/>
        </w:rPr>
        <w:t>:  A timeline cannot be fixed.</w:t>
      </w:r>
      <w:proofErr w:type="gramEnd"/>
      <w:r w:rsidRPr="003B198F">
        <w:rPr>
          <w:rFonts w:ascii="Arial" w:hAnsi="Arial" w:cs="Arial"/>
          <w:b/>
          <w:i/>
          <w:sz w:val="22"/>
          <w:szCs w:val="22"/>
          <w:u w:val="single"/>
        </w:rPr>
        <w:t xml:space="preserve">  The district must take the noncompliance.  An ARC must be convened to address the issue for the individual.  In addition, this must be addressed the following year under Indicator 15 (Timely Correction of Non Compliance).</w:t>
      </w:r>
    </w:p>
    <w:sectPr w:rsidR="00C80563" w:rsidRPr="003B198F" w:rsidSect="00A550F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F6A11"/>
    <w:multiLevelType w:val="hybridMultilevel"/>
    <w:tmpl w:val="02B40B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541448"/>
    <w:multiLevelType w:val="hybridMultilevel"/>
    <w:tmpl w:val="714251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EAA38FE"/>
    <w:multiLevelType w:val="hybridMultilevel"/>
    <w:tmpl w:val="F5069A72"/>
    <w:lvl w:ilvl="0" w:tplc="0409000F">
      <w:start w:val="4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590060"/>
    <w:multiLevelType w:val="hybridMultilevel"/>
    <w:tmpl w:val="6C30D450"/>
    <w:lvl w:ilvl="0" w:tplc="7CF2D4F8">
      <w:start w:val="15"/>
      <w:numFmt w:val="decimal"/>
      <w:lvlText w:val="%1."/>
      <w:lvlJc w:val="left"/>
      <w:pPr>
        <w:ind w:left="360" w:hanging="360"/>
      </w:pPr>
      <w:rPr>
        <w:rFonts w:hint="default"/>
        <w:b w:val="0"/>
        <w:color w:val="auto"/>
        <w:sz w:val="22"/>
        <w:szCs w:val="22"/>
      </w:rPr>
    </w:lvl>
    <w:lvl w:ilvl="1" w:tplc="04090019">
      <w:start w:val="1"/>
      <w:numFmt w:val="lowerLetter"/>
      <w:lvlText w:val="%2."/>
      <w:lvlJc w:val="left"/>
      <w:pPr>
        <w:ind w:left="1440" w:hanging="360"/>
      </w:pPr>
    </w:lvl>
    <w:lvl w:ilvl="2" w:tplc="04090001">
      <w:start w:val="1"/>
      <w:numFmt w:val="bullet"/>
      <w:lvlText w:val=""/>
      <w:lvlJc w:val="left"/>
      <w:pPr>
        <w:tabs>
          <w:tab w:val="num" w:pos="2340"/>
        </w:tabs>
        <w:ind w:left="2340" w:hanging="360"/>
      </w:pPr>
      <w:rPr>
        <w:rFonts w:ascii="Symbol" w:hAnsi="Symbol" w:hint="default"/>
        <w:b w:val="0"/>
        <w:sz w:val="20"/>
        <w:szCs w:val="2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B66536"/>
    <w:multiLevelType w:val="hybridMultilevel"/>
    <w:tmpl w:val="383010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83E7E72"/>
    <w:multiLevelType w:val="hybridMultilevel"/>
    <w:tmpl w:val="3496A624"/>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6EE801E1"/>
    <w:multiLevelType w:val="hybridMultilevel"/>
    <w:tmpl w:val="5EEA94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0"/>
  </w:num>
  <w:num w:numId="4">
    <w:abstractNumId w:val="4"/>
  </w:num>
  <w:num w:numId="5">
    <w:abstractNumId w:val="6"/>
  </w:num>
  <w:num w:numId="6">
    <w:abstractNumId w:val="1"/>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95791"/>
    <w:rsid w:val="00362B0B"/>
    <w:rsid w:val="003B1310"/>
    <w:rsid w:val="003B198F"/>
    <w:rsid w:val="004842A2"/>
    <w:rsid w:val="00510791"/>
    <w:rsid w:val="005B549A"/>
    <w:rsid w:val="00657087"/>
    <w:rsid w:val="006E6F46"/>
    <w:rsid w:val="007A792F"/>
    <w:rsid w:val="007B2DD4"/>
    <w:rsid w:val="009705D2"/>
    <w:rsid w:val="00A550F9"/>
    <w:rsid w:val="00A95791"/>
    <w:rsid w:val="00BE52EF"/>
    <w:rsid w:val="00C6323F"/>
    <w:rsid w:val="00C64235"/>
    <w:rsid w:val="00C80563"/>
    <w:rsid w:val="00DD711A"/>
    <w:rsid w:val="00E537AF"/>
    <w:rsid w:val="00FA06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791"/>
    <w:pPr>
      <w:jc w:val="left"/>
    </w:pPr>
    <w:rPr>
      <w:rFonts w:eastAsia="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95791"/>
    <w:pPr>
      <w:tabs>
        <w:tab w:val="center" w:pos="4320"/>
        <w:tab w:val="right" w:pos="8640"/>
      </w:tabs>
    </w:pPr>
  </w:style>
  <w:style w:type="character" w:customStyle="1" w:styleId="HeaderChar">
    <w:name w:val="Header Char"/>
    <w:basedOn w:val="DefaultParagraphFont"/>
    <w:link w:val="Header"/>
    <w:rsid w:val="00A95791"/>
    <w:rPr>
      <w:rFonts w:eastAsia="Times New Roman"/>
      <w:sz w:val="24"/>
    </w:rPr>
  </w:style>
  <w:style w:type="paragraph" w:styleId="ListParagraph">
    <w:name w:val="List Paragraph"/>
    <w:basedOn w:val="Normal"/>
    <w:uiPriority w:val="34"/>
    <w:qFormat/>
    <w:rsid w:val="00FA06E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1518</Words>
  <Characters>8658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10156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sdawson</dc:creator>
  <cp:keywords/>
  <dc:description/>
  <cp:lastModifiedBy>GCBOE</cp:lastModifiedBy>
  <cp:revision>2</cp:revision>
  <dcterms:created xsi:type="dcterms:W3CDTF">2011-09-21T19:04:00Z</dcterms:created>
  <dcterms:modified xsi:type="dcterms:W3CDTF">2011-09-21T19:04:00Z</dcterms:modified>
</cp:coreProperties>
</file>