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3300"/>
  <w:body>
    <w:tbl>
      <w:tblPr>
        <w:tblW w:w="0" w:type="auto"/>
        <w:tblBorders>
          <w:bottom w:val="single" w:sz="24" w:space="0" w:color="auto"/>
        </w:tblBorders>
        <w:tblLayout w:type="fixed"/>
        <w:tblCellMar>
          <w:left w:w="72" w:type="dxa"/>
          <w:right w:w="72" w:type="dxa"/>
        </w:tblCellMar>
        <w:tblLook w:val="0000"/>
      </w:tblPr>
      <w:tblGrid>
        <w:gridCol w:w="1620"/>
        <w:gridCol w:w="9180"/>
      </w:tblGrid>
      <w:tr w:rsidR="00000000">
        <w:tblPrEx>
          <w:tblCellMar>
            <w:top w:w="0" w:type="dxa"/>
            <w:bottom w:w="0" w:type="dxa"/>
          </w:tblCellMar>
        </w:tblPrEx>
        <w:trPr>
          <w:cantSplit/>
        </w:trPr>
        <w:tc>
          <w:tcPr>
            <w:tcW w:w="1620" w:type="dxa"/>
            <w:shd w:val="clear" w:color="auto" w:fill="000000"/>
          </w:tcPr>
          <w:p w:rsidR="00000000" w:rsidRDefault="002C6016">
            <w:pPr>
              <w:framePr w:hSpace="187" w:wrap="around" w:hAnchor="margin" w:xAlign="center" w:y="-705"/>
              <w:spacing w:after="0"/>
            </w:pPr>
            <w:r>
              <w:rPr>
                <w:b/>
                <w:sz w:val="48"/>
                <w:shd w:val="clear" w:color="auto" w:fill="000000"/>
              </w:rPr>
              <w:t>Part B</w:t>
            </w:r>
          </w:p>
        </w:tc>
        <w:tc>
          <w:tcPr>
            <w:tcW w:w="9180" w:type="dxa"/>
          </w:tcPr>
          <w:p w:rsidR="00000000" w:rsidRDefault="002C6016">
            <w:pPr>
              <w:framePr w:hSpace="187" w:wrap="around" w:hAnchor="margin" w:xAlign="center" w:y="-705"/>
              <w:spacing w:after="0"/>
            </w:pPr>
            <w:r>
              <w:rPr>
                <w:b/>
                <w:smallCaps/>
                <w:sz w:val="48"/>
              </w:rPr>
              <w:t>Procedural Safeguards Notice</w:t>
            </w:r>
          </w:p>
        </w:tc>
      </w:tr>
    </w:tbl>
    <w:p w:rsidR="00000000" w:rsidRDefault="002C6016">
      <w:pPr>
        <w:pStyle w:val="Normal6pt"/>
        <w:keepLines w:val="0"/>
        <w:spacing w:before="240" w:after="240"/>
      </w:pPr>
      <w:r>
        <w:t>The Individuals with Disabilities Education Act (IDEA), the Federal law concerning the education of students with disabilities, requires schools to provide parents of a child with a disability with a notice containing a</w:t>
      </w:r>
      <w:r>
        <w:t xml:space="preserve"> full explanation of the procedural safeguards available under the IDEA and U.S. Department of Education regulations.  A copy of this notice must be given to parents only one time a school year, except that a copy must be given to the parents:  (1) upon in</w:t>
      </w:r>
      <w:r>
        <w:t>itial referral or parent request for evaluation; (2) upon receipt of the first State complaint under 34 CFR §§300.151 through 300.153 and upon receipt of the first due process complaint under §300.507 in a school year; (3) when a decision is made to take a</w:t>
      </w:r>
      <w:r>
        <w:t xml:space="preserve"> disciplinary action that constitutes a change of placement; and (4) upon parent request.  [34 CFR §300.504(a)]</w:t>
      </w:r>
    </w:p>
    <w:p w:rsidR="00000000" w:rsidRDefault="002C6016">
      <w:pPr>
        <w:pStyle w:val="Normal6pt"/>
        <w:keepLines w:val="0"/>
        <w:spacing w:before="240" w:after="240"/>
      </w:pPr>
      <w:r>
        <w:t>This procedural safeguards notice must include a full explanation of all of the procedural safeguards available under §300.148 (unilateral place</w:t>
      </w:r>
      <w:r>
        <w:t>ment at private school at public expense), §§300.151 through 300.153 (State complaint procedures), §300.300 (consent), §§300.502 through 300.503, §§300.505 through 300.518, and §§300.530 through 300.536 (procedural safeguards in Subpart E of the Part B reg</w:t>
      </w:r>
      <w:r>
        <w:t>ulations), and §§300.610 through 300.625 (confidentiality of information provisions in Subpart F).  This model form provides a format that States and/or school districts may choose to use to provide information about procedural safeguards to parents.</w:t>
      </w:r>
    </w:p>
    <w:tbl>
      <w:tblPr>
        <w:tblW w:w="0" w:type="auto"/>
        <w:tblInd w:w="108" w:type="dxa"/>
        <w:tblLayout w:type="fixed"/>
        <w:tblLook w:val="0000"/>
      </w:tblPr>
      <w:tblGrid>
        <w:gridCol w:w="9360"/>
      </w:tblGrid>
      <w:tr w:rsidR="00000000">
        <w:tblPrEx>
          <w:tblCellMar>
            <w:top w:w="0" w:type="dxa"/>
            <w:bottom w:w="0" w:type="dxa"/>
          </w:tblCellMar>
        </w:tblPrEx>
        <w:tc>
          <w:tcPr>
            <w:tcW w:w="9360" w:type="dxa"/>
            <w:shd w:val="clear" w:color="auto" w:fill="FFFFFF"/>
          </w:tcPr>
          <w:p w:rsidR="00000000" w:rsidRDefault="002C6016">
            <w:pPr>
              <w:keepNext/>
              <w:spacing w:before="120"/>
              <w:rPr>
                <w:b/>
                <w:color w:val="000000"/>
              </w:rPr>
            </w:pPr>
            <w:r>
              <w:rPr>
                <w:b/>
              </w:rPr>
              <w:t>[NOTE</w:t>
            </w:r>
            <w:r>
              <w:rPr>
                <w:b/>
              </w:rPr>
              <w:t xml:space="preserve"> TO STATES AND SCHOOL DISTRICTS:  Where the Office of Special Education Programs (OSEP) has included bracketed NOTES in this document, these NOTES are intended as directions to States or school districts regarding content that they must include in the proc</w:t>
            </w:r>
            <w:r>
              <w:rPr>
                <w:b/>
              </w:rPr>
              <w:t>edural safeguards notice provided to parents.   The State or school district should insert the required State-specific language and delete the NOTES prior to providing the notice to parents.]</w:t>
            </w:r>
          </w:p>
        </w:tc>
      </w:tr>
    </w:tbl>
    <w:p w:rsidR="00000000" w:rsidRDefault="002C6016">
      <w:pPr>
        <w:pStyle w:val="Normal6pt"/>
        <w:keepLines w:val="0"/>
        <w:spacing w:before="0"/>
        <w:rPr>
          <w:b/>
          <w:shd w:val="clear" w:color="auto" w:fill="C0C0C0"/>
        </w:rPr>
        <w:sectPr w:rsidR="00000000">
          <w:headerReference w:type="default" r:id="rId7"/>
          <w:headerReference w:type="first" r:id="rId8"/>
          <w:footerReference w:type="first" r:id="rId9"/>
          <w:pgSz w:w="12240" w:h="15840" w:code="1"/>
          <w:pgMar w:top="1440" w:right="1440" w:bottom="1440" w:left="1440" w:header="720" w:footer="720" w:gutter="0"/>
          <w:pgNumType w:fmt="lowerRoman" w:start="1"/>
          <w:cols w:space="720"/>
          <w:titlePg/>
          <w:docGrid w:linePitch="360"/>
        </w:sectPr>
      </w:pPr>
    </w:p>
    <w:p w:rsidR="00000000" w:rsidRDefault="002C6016">
      <w:pPr>
        <w:pStyle w:val="Normal6pt"/>
        <w:keepLines w:val="0"/>
        <w:pBdr>
          <w:bottom w:val="single" w:sz="24" w:space="1" w:color="auto"/>
        </w:pBdr>
        <w:spacing w:before="0"/>
        <w:jc w:val="center"/>
        <w:rPr>
          <w:b/>
          <w:sz w:val="36"/>
        </w:rPr>
      </w:pPr>
      <w:bookmarkStart w:id="0" w:name="_Toc129426168"/>
      <w:bookmarkStart w:id="1" w:name="_Toc129426782"/>
      <w:bookmarkStart w:id="2" w:name="_Toc129426979"/>
      <w:bookmarkStart w:id="3" w:name="_Toc129429824"/>
      <w:bookmarkStart w:id="4" w:name="_Toc129429979"/>
      <w:r>
        <w:rPr>
          <w:b/>
          <w:sz w:val="36"/>
        </w:rPr>
        <w:lastRenderedPageBreak/>
        <w:t>Table of Contents</w:t>
      </w:r>
      <w:bookmarkEnd w:id="0"/>
      <w:bookmarkEnd w:id="1"/>
      <w:bookmarkEnd w:id="2"/>
      <w:bookmarkEnd w:id="3"/>
      <w:bookmarkEnd w:id="4"/>
    </w:p>
    <w:p w:rsidR="00000000" w:rsidRDefault="002C6016">
      <w:pPr>
        <w:pStyle w:val="TOC1"/>
        <w:rPr>
          <w:rFonts w:ascii="Times New Roman" w:hAnsi="Times New Roman"/>
          <w:b w:val="0"/>
        </w:rPr>
      </w:pPr>
      <w:r>
        <w:fldChar w:fldCharType="begin"/>
      </w:r>
      <w:r>
        <w:instrText xml:space="preserve"> TOC \o "1-2" \h \z </w:instrText>
      </w:r>
      <w:r>
        <w:fldChar w:fldCharType="separate"/>
      </w:r>
      <w:hyperlink w:anchor="_Toc143069413" w:history="1">
        <w:r>
          <w:rPr>
            <w:rStyle w:val="Hyperlink"/>
          </w:rPr>
          <w:t>General Information</w:t>
        </w:r>
        <w:r>
          <w:tab/>
        </w:r>
        <w:r>
          <w:fldChar w:fldCharType="begin"/>
        </w:r>
        <w:r>
          <w:instrText xml:space="preserve"> PAGEREF _Toc143069413 \h </w:instrText>
        </w:r>
        <w:r>
          <w:fldChar w:fldCharType="separate"/>
        </w:r>
        <w:r>
          <w:t>1</w:t>
        </w:r>
        <w:r>
          <w:fldChar w:fldCharType="end"/>
        </w:r>
      </w:hyperlink>
    </w:p>
    <w:p w:rsidR="00000000" w:rsidRDefault="002C6016">
      <w:pPr>
        <w:pStyle w:val="TOC2"/>
        <w:rPr>
          <w:rFonts w:ascii="Times New Roman" w:hAnsi="Times New Roman"/>
        </w:rPr>
      </w:pPr>
      <w:hyperlink w:anchor="_Toc143069414" w:history="1">
        <w:r>
          <w:rPr>
            <w:rStyle w:val="Hyperlink"/>
          </w:rPr>
          <w:t>Prior Written Notice</w:t>
        </w:r>
        <w:r>
          <w:tab/>
        </w:r>
        <w:r>
          <w:fldChar w:fldCharType="begin"/>
        </w:r>
        <w:r>
          <w:instrText xml:space="preserve"> PAGEREF _Toc143069414 \h </w:instrText>
        </w:r>
        <w:r>
          <w:fldChar w:fldCharType="separate"/>
        </w:r>
        <w:r>
          <w:t>1</w:t>
        </w:r>
        <w:r>
          <w:fldChar w:fldCharType="end"/>
        </w:r>
      </w:hyperlink>
    </w:p>
    <w:p w:rsidR="00000000" w:rsidRDefault="002C6016">
      <w:pPr>
        <w:pStyle w:val="TOC2"/>
        <w:rPr>
          <w:rFonts w:ascii="Times New Roman" w:hAnsi="Times New Roman"/>
        </w:rPr>
      </w:pPr>
      <w:hyperlink w:anchor="_Toc143069415" w:history="1">
        <w:r>
          <w:rPr>
            <w:rStyle w:val="Hyperlink"/>
          </w:rPr>
          <w:t>Native Language</w:t>
        </w:r>
        <w:r>
          <w:tab/>
        </w:r>
        <w:r>
          <w:fldChar w:fldCharType="begin"/>
        </w:r>
        <w:r>
          <w:instrText xml:space="preserve"> PAGEREF _Toc143069415 \h </w:instrText>
        </w:r>
        <w:r>
          <w:fldChar w:fldCharType="separate"/>
        </w:r>
        <w:r>
          <w:t>2</w:t>
        </w:r>
        <w:r>
          <w:fldChar w:fldCharType="end"/>
        </w:r>
      </w:hyperlink>
    </w:p>
    <w:p w:rsidR="00000000" w:rsidRDefault="002C6016">
      <w:pPr>
        <w:pStyle w:val="TOC2"/>
        <w:rPr>
          <w:rFonts w:ascii="Times New Roman" w:hAnsi="Times New Roman"/>
        </w:rPr>
      </w:pPr>
      <w:hyperlink w:anchor="_Toc143069416" w:history="1">
        <w:r>
          <w:rPr>
            <w:rStyle w:val="Hyperlink"/>
          </w:rPr>
          <w:t>Electronic Mail</w:t>
        </w:r>
        <w:r>
          <w:tab/>
        </w:r>
        <w:r>
          <w:fldChar w:fldCharType="begin"/>
        </w:r>
        <w:r>
          <w:instrText xml:space="preserve"> PAGEREF _Toc143069416 \h </w:instrText>
        </w:r>
        <w:r>
          <w:fldChar w:fldCharType="separate"/>
        </w:r>
        <w:r>
          <w:t>2</w:t>
        </w:r>
        <w:r>
          <w:fldChar w:fldCharType="end"/>
        </w:r>
      </w:hyperlink>
    </w:p>
    <w:p w:rsidR="00000000" w:rsidRDefault="002C6016">
      <w:pPr>
        <w:pStyle w:val="TOC2"/>
        <w:rPr>
          <w:rFonts w:ascii="Times New Roman" w:hAnsi="Times New Roman"/>
        </w:rPr>
      </w:pPr>
      <w:hyperlink w:anchor="_Toc143069417" w:history="1">
        <w:r>
          <w:rPr>
            <w:rStyle w:val="Hyperlink"/>
          </w:rPr>
          <w:t>Parental Consent - Definition</w:t>
        </w:r>
        <w:r>
          <w:tab/>
        </w:r>
        <w:r>
          <w:fldChar w:fldCharType="begin"/>
        </w:r>
        <w:r>
          <w:instrText xml:space="preserve"> PAGEREF _Toc143069417 \h </w:instrText>
        </w:r>
        <w:r>
          <w:fldChar w:fldCharType="separate"/>
        </w:r>
        <w:r>
          <w:t>2</w:t>
        </w:r>
        <w:r>
          <w:fldChar w:fldCharType="end"/>
        </w:r>
      </w:hyperlink>
    </w:p>
    <w:p w:rsidR="00000000" w:rsidRDefault="002C6016">
      <w:pPr>
        <w:pStyle w:val="TOC2"/>
        <w:rPr>
          <w:rFonts w:ascii="Times New Roman" w:hAnsi="Times New Roman"/>
        </w:rPr>
      </w:pPr>
      <w:hyperlink w:anchor="_Toc143069418" w:history="1">
        <w:r>
          <w:rPr>
            <w:rStyle w:val="Hyperlink"/>
          </w:rPr>
          <w:t>Parental Consent</w:t>
        </w:r>
        <w:r>
          <w:tab/>
        </w:r>
        <w:r>
          <w:fldChar w:fldCharType="begin"/>
        </w:r>
        <w:r>
          <w:instrText xml:space="preserve"> PAGEREF _Toc143069418 \h </w:instrText>
        </w:r>
        <w:r>
          <w:fldChar w:fldCharType="separate"/>
        </w:r>
        <w:r>
          <w:t>3</w:t>
        </w:r>
        <w:r>
          <w:fldChar w:fldCharType="end"/>
        </w:r>
      </w:hyperlink>
    </w:p>
    <w:p w:rsidR="00000000" w:rsidRDefault="002C6016">
      <w:pPr>
        <w:pStyle w:val="TOC2"/>
        <w:rPr>
          <w:rFonts w:ascii="Times New Roman" w:hAnsi="Times New Roman"/>
        </w:rPr>
      </w:pPr>
      <w:hyperlink w:anchor="_Toc143069419" w:history="1">
        <w:r>
          <w:rPr>
            <w:rStyle w:val="Hyperlink"/>
          </w:rPr>
          <w:t>Independent Educational Evaluations</w:t>
        </w:r>
        <w:r>
          <w:tab/>
        </w:r>
        <w:r>
          <w:fldChar w:fldCharType="begin"/>
        </w:r>
        <w:r>
          <w:instrText xml:space="preserve"> PAGEREF _Toc143069419 \h </w:instrText>
        </w:r>
        <w:r>
          <w:fldChar w:fldCharType="separate"/>
        </w:r>
        <w:r>
          <w:t>6</w:t>
        </w:r>
        <w:r>
          <w:fldChar w:fldCharType="end"/>
        </w:r>
      </w:hyperlink>
    </w:p>
    <w:p w:rsidR="00000000" w:rsidRDefault="002C6016">
      <w:pPr>
        <w:pStyle w:val="TOC1"/>
        <w:rPr>
          <w:rFonts w:ascii="Times New Roman" w:hAnsi="Times New Roman"/>
          <w:b w:val="0"/>
        </w:rPr>
      </w:pPr>
      <w:hyperlink w:anchor="_Toc143069420" w:history="1">
        <w:r>
          <w:rPr>
            <w:rStyle w:val="Hyperlink"/>
          </w:rPr>
          <w:t>Confidentiality of Information</w:t>
        </w:r>
        <w:r>
          <w:tab/>
        </w:r>
        <w:r>
          <w:fldChar w:fldCharType="begin"/>
        </w:r>
        <w:r>
          <w:instrText xml:space="preserve"> PAGEREF _Toc143069420 \h </w:instrText>
        </w:r>
        <w:r>
          <w:fldChar w:fldCharType="separate"/>
        </w:r>
        <w:r>
          <w:t>8</w:t>
        </w:r>
        <w:r>
          <w:fldChar w:fldCharType="end"/>
        </w:r>
      </w:hyperlink>
    </w:p>
    <w:p w:rsidR="00000000" w:rsidRDefault="002C6016">
      <w:pPr>
        <w:pStyle w:val="TOC2"/>
        <w:rPr>
          <w:rFonts w:ascii="Times New Roman" w:hAnsi="Times New Roman"/>
        </w:rPr>
      </w:pPr>
      <w:hyperlink w:anchor="_Toc143069421" w:history="1">
        <w:r>
          <w:rPr>
            <w:rStyle w:val="Hyperlink"/>
          </w:rPr>
          <w:t>Definitions</w:t>
        </w:r>
        <w:r>
          <w:tab/>
        </w:r>
        <w:r>
          <w:fldChar w:fldCharType="begin"/>
        </w:r>
        <w:r>
          <w:instrText xml:space="preserve"> PAGEREF _Toc143069421 \h </w:instrText>
        </w:r>
        <w:r>
          <w:fldChar w:fldCharType="separate"/>
        </w:r>
        <w:r>
          <w:t>8</w:t>
        </w:r>
        <w:r>
          <w:fldChar w:fldCharType="end"/>
        </w:r>
      </w:hyperlink>
    </w:p>
    <w:p w:rsidR="00000000" w:rsidRDefault="002C6016">
      <w:pPr>
        <w:pStyle w:val="TOC2"/>
        <w:rPr>
          <w:rFonts w:ascii="Times New Roman" w:hAnsi="Times New Roman"/>
        </w:rPr>
      </w:pPr>
      <w:hyperlink w:anchor="_Toc143069422" w:history="1">
        <w:r>
          <w:rPr>
            <w:rStyle w:val="Hyperlink"/>
          </w:rPr>
          <w:t>Personally Identifiable</w:t>
        </w:r>
        <w:r>
          <w:tab/>
        </w:r>
        <w:r>
          <w:fldChar w:fldCharType="begin"/>
        </w:r>
        <w:r>
          <w:instrText xml:space="preserve"> PAGEREF _Toc143069422 \h </w:instrText>
        </w:r>
        <w:r>
          <w:fldChar w:fldCharType="separate"/>
        </w:r>
        <w:r>
          <w:t>8</w:t>
        </w:r>
        <w:r>
          <w:fldChar w:fldCharType="end"/>
        </w:r>
      </w:hyperlink>
    </w:p>
    <w:p w:rsidR="00000000" w:rsidRDefault="002C6016">
      <w:pPr>
        <w:pStyle w:val="TOC2"/>
        <w:rPr>
          <w:rFonts w:ascii="Times New Roman" w:hAnsi="Times New Roman"/>
        </w:rPr>
      </w:pPr>
      <w:hyperlink w:anchor="_Toc143069423" w:history="1">
        <w:r>
          <w:rPr>
            <w:rStyle w:val="Hyperlink"/>
          </w:rPr>
          <w:t>Notice to Parents</w:t>
        </w:r>
        <w:r>
          <w:tab/>
        </w:r>
        <w:r>
          <w:fldChar w:fldCharType="begin"/>
        </w:r>
        <w:r>
          <w:instrText xml:space="preserve"> PAGEREF _Toc143069423 \h </w:instrText>
        </w:r>
        <w:r>
          <w:fldChar w:fldCharType="separate"/>
        </w:r>
        <w:r>
          <w:t>8</w:t>
        </w:r>
        <w:r>
          <w:fldChar w:fldCharType="end"/>
        </w:r>
      </w:hyperlink>
    </w:p>
    <w:p w:rsidR="00000000" w:rsidRDefault="002C6016">
      <w:pPr>
        <w:pStyle w:val="TOC2"/>
        <w:rPr>
          <w:rFonts w:ascii="Times New Roman" w:hAnsi="Times New Roman"/>
        </w:rPr>
      </w:pPr>
      <w:hyperlink w:anchor="_Toc143069424" w:history="1">
        <w:r>
          <w:rPr>
            <w:rStyle w:val="Hyperlink"/>
          </w:rPr>
          <w:t>Access Rights</w:t>
        </w:r>
        <w:r>
          <w:tab/>
        </w:r>
        <w:r>
          <w:fldChar w:fldCharType="begin"/>
        </w:r>
        <w:r>
          <w:instrText xml:space="preserve"> PAGEREF _Toc143069424 \h </w:instrText>
        </w:r>
        <w:r>
          <w:fldChar w:fldCharType="separate"/>
        </w:r>
        <w:r>
          <w:t>9</w:t>
        </w:r>
        <w:r>
          <w:fldChar w:fldCharType="end"/>
        </w:r>
      </w:hyperlink>
    </w:p>
    <w:p w:rsidR="00000000" w:rsidRDefault="002C6016">
      <w:pPr>
        <w:pStyle w:val="TOC2"/>
        <w:rPr>
          <w:rFonts w:ascii="Times New Roman" w:hAnsi="Times New Roman"/>
        </w:rPr>
      </w:pPr>
      <w:hyperlink w:anchor="_Toc143069425" w:history="1">
        <w:r>
          <w:rPr>
            <w:rStyle w:val="Hyperlink"/>
          </w:rPr>
          <w:t>Record of Access</w:t>
        </w:r>
        <w:r>
          <w:tab/>
        </w:r>
        <w:r>
          <w:fldChar w:fldCharType="begin"/>
        </w:r>
        <w:r>
          <w:instrText xml:space="preserve"> PAGEREF _Toc143069425 \h </w:instrText>
        </w:r>
        <w:r>
          <w:fldChar w:fldCharType="separate"/>
        </w:r>
        <w:r>
          <w:t>9</w:t>
        </w:r>
        <w:r>
          <w:fldChar w:fldCharType="end"/>
        </w:r>
      </w:hyperlink>
    </w:p>
    <w:p w:rsidR="00000000" w:rsidRDefault="002C6016">
      <w:pPr>
        <w:pStyle w:val="TOC2"/>
        <w:rPr>
          <w:rFonts w:ascii="Times New Roman" w:hAnsi="Times New Roman"/>
        </w:rPr>
      </w:pPr>
      <w:hyperlink w:anchor="_Toc143069426" w:history="1">
        <w:r>
          <w:rPr>
            <w:rStyle w:val="Hyperlink"/>
          </w:rPr>
          <w:t>Records on More Than One Child</w:t>
        </w:r>
        <w:r>
          <w:tab/>
        </w:r>
        <w:r>
          <w:fldChar w:fldCharType="begin"/>
        </w:r>
        <w:r>
          <w:instrText xml:space="preserve"> PAGEREF _Toc143069426 \h </w:instrText>
        </w:r>
        <w:r>
          <w:fldChar w:fldCharType="separate"/>
        </w:r>
        <w:r>
          <w:t>10</w:t>
        </w:r>
        <w:r>
          <w:fldChar w:fldCharType="end"/>
        </w:r>
      </w:hyperlink>
    </w:p>
    <w:p w:rsidR="00000000" w:rsidRDefault="002C6016">
      <w:pPr>
        <w:pStyle w:val="TOC2"/>
        <w:rPr>
          <w:rFonts w:ascii="Times New Roman" w:hAnsi="Times New Roman"/>
        </w:rPr>
      </w:pPr>
      <w:hyperlink w:anchor="_Toc143069427" w:history="1">
        <w:r>
          <w:rPr>
            <w:rStyle w:val="Hyperlink"/>
          </w:rPr>
          <w:t>List of Types and Locations of Informatio</w:t>
        </w:r>
        <w:r>
          <w:rPr>
            <w:rStyle w:val="Hyperlink"/>
          </w:rPr>
          <w:t>n</w:t>
        </w:r>
        <w:r>
          <w:tab/>
        </w:r>
        <w:r>
          <w:fldChar w:fldCharType="begin"/>
        </w:r>
        <w:r>
          <w:instrText xml:space="preserve"> PAGEREF _Toc143069427 \h </w:instrText>
        </w:r>
        <w:r>
          <w:fldChar w:fldCharType="separate"/>
        </w:r>
        <w:r>
          <w:t>10</w:t>
        </w:r>
        <w:r>
          <w:fldChar w:fldCharType="end"/>
        </w:r>
      </w:hyperlink>
    </w:p>
    <w:p w:rsidR="00000000" w:rsidRDefault="002C6016">
      <w:pPr>
        <w:pStyle w:val="TOC2"/>
        <w:rPr>
          <w:rFonts w:ascii="Times New Roman" w:hAnsi="Times New Roman"/>
        </w:rPr>
      </w:pPr>
      <w:hyperlink w:anchor="_Toc143069428" w:history="1">
        <w:r>
          <w:rPr>
            <w:rStyle w:val="Hyperlink"/>
          </w:rPr>
          <w:t>Fees</w:t>
        </w:r>
        <w:r>
          <w:tab/>
        </w:r>
        <w:r>
          <w:fldChar w:fldCharType="begin"/>
        </w:r>
        <w:r>
          <w:instrText xml:space="preserve"> PAGEREF _Toc143069428 \h </w:instrText>
        </w:r>
        <w:r>
          <w:fldChar w:fldCharType="separate"/>
        </w:r>
        <w:r>
          <w:t>10</w:t>
        </w:r>
        <w:r>
          <w:fldChar w:fldCharType="end"/>
        </w:r>
      </w:hyperlink>
    </w:p>
    <w:p w:rsidR="00000000" w:rsidRDefault="002C6016">
      <w:pPr>
        <w:pStyle w:val="TOC2"/>
        <w:rPr>
          <w:rFonts w:ascii="Times New Roman" w:hAnsi="Times New Roman"/>
        </w:rPr>
      </w:pPr>
      <w:hyperlink w:anchor="_Toc143069429" w:history="1">
        <w:r>
          <w:rPr>
            <w:rStyle w:val="Hyperlink"/>
          </w:rPr>
          <w:t>Amendment of Records at Parent’s Request</w:t>
        </w:r>
        <w:r>
          <w:tab/>
        </w:r>
        <w:r>
          <w:fldChar w:fldCharType="begin"/>
        </w:r>
        <w:r>
          <w:instrText xml:space="preserve"> PAGEREF _Toc143069429 \h </w:instrText>
        </w:r>
        <w:r>
          <w:fldChar w:fldCharType="separate"/>
        </w:r>
        <w:r>
          <w:t>10</w:t>
        </w:r>
        <w:r>
          <w:fldChar w:fldCharType="end"/>
        </w:r>
      </w:hyperlink>
    </w:p>
    <w:p w:rsidR="00000000" w:rsidRDefault="002C6016">
      <w:pPr>
        <w:pStyle w:val="TOC2"/>
        <w:rPr>
          <w:rFonts w:ascii="Times New Roman" w:hAnsi="Times New Roman"/>
        </w:rPr>
      </w:pPr>
      <w:hyperlink w:anchor="_Toc143069430" w:history="1">
        <w:r>
          <w:rPr>
            <w:rStyle w:val="Hyperlink"/>
          </w:rPr>
          <w:t>Opportu</w:t>
        </w:r>
        <w:r>
          <w:rPr>
            <w:rStyle w:val="Hyperlink"/>
          </w:rPr>
          <w:t>nity for a Hearing</w:t>
        </w:r>
        <w:r>
          <w:tab/>
        </w:r>
        <w:r>
          <w:fldChar w:fldCharType="begin"/>
        </w:r>
        <w:r>
          <w:instrText xml:space="preserve"> PAGEREF _Toc143069430 \h </w:instrText>
        </w:r>
        <w:r>
          <w:fldChar w:fldCharType="separate"/>
        </w:r>
        <w:r>
          <w:t>11</w:t>
        </w:r>
        <w:r>
          <w:fldChar w:fldCharType="end"/>
        </w:r>
      </w:hyperlink>
    </w:p>
    <w:p w:rsidR="00000000" w:rsidRDefault="002C6016">
      <w:pPr>
        <w:pStyle w:val="TOC2"/>
        <w:rPr>
          <w:rFonts w:ascii="Times New Roman" w:hAnsi="Times New Roman"/>
        </w:rPr>
      </w:pPr>
      <w:hyperlink w:anchor="_Toc143069431" w:history="1">
        <w:r>
          <w:rPr>
            <w:rStyle w:val="Hyperlink"/>
          </w:rPr>
          <w:t>Hearing Procedures</w:t>
        </w:r>
        <w:r>
          <w:tab/>
        </w:r>
        <w:r>
          <w:fldChar w:fldCharType="begin"/>
        </w:r>
        <w:r>
          <w:instrText xml:space="preserve"> PAGEREF _Toc143069431 \h </w:instrText>
        </w:r>
        <w:r>
          <w:fldChar w:fldCharType="separate"/>
        </w:r>
        <w:r>
          <w:t>11</w:t>
        </w:r>
        <w:r>
          <w:fldChar w:fldCharType="end"/>
        </w:r>
      </w:hyperlink>
    </w:p>
    <w:p w:rsidR="00000000" w:rsidRDefault="002C6016">
      <w:pPr>
        <w:pStyle w:val="TOC2"/>
        <w:rPr>
          <w:rFonts w:ascii="Times New Roman" w:hAnsi="Times New Roman"/>
        </w:rPr>
      </w:pPr>
      <w:hyperlink w:anchor="_Toc143069432" w:history="1">
        <w:r>
          <w:rPr>
            <w:rStyle w:val="Hyperlink"/>
          </w:rPr>
          <w:t>Result of Hearing</w:t>
        </w:r>
        <w:r>
          <w:tab/>
        </w:r>
        <w:r>
          <w:fldChar w:fldCharType="begin"/>
        </w:r>
        <w:r>
          <w:instrText xml:space="preserve"> PAGEREF _Toc143069432 \h </w:instrText>
        </w:r>
        <w:r>
          <w:fldChar w:fldCharType="separate"/>
        </w:r>
        <w:r>
          <w:t>11</w:t>
        </w:r>
        <w:r>
          <w:fldChar w:fldCharType="end"/>
        </w:r>
      </w:hyperlink>
    </w:p>
    <w:p w:rsidR="00000000" w:rsidRDefault="002C6016">
      <w:pPr>
        <w:pStyle w:val="TOC2"/>
        <w:rPr>
          <w:rFonts w:ascii="Times New Roman" w:hAnsi="Times New Roman"/>
        </w:rPr>
      </w:pPr>
      <w:hyperlink w:anchor="_Toc143069433" w:history="1">
        <w:r>
          <w:rPr>
            <w:rStyle w:val="Hyperlink"/>
          </w:rPr>
          <w:t>Consent For Disclosure of Personally Identifiable Information</w:t>
        </w:r>
        <w:r>
          <w:tab/>
        </w:r>
        <w:r>
          <w:fldChar w:fldCharType="begin"/>
        </w:r>
        <w:r>
          <w:instrText xml:space="preserve"> PAGEREF _Toc143069433 \h </w:instrText>
        </w:r>
        <w:r>
          <w:fldChar w:fldCharType="separate"/>
        </w:r>
        <w:r>
          <w:t>11</w:t>
        </w:r>
        <w:r>
          <w:fldChar w:fldCharType="end"/>
        </w:r>
      </w:hyperlink>
    </w:p>
    <w:p w:rsidR="00000000" w:rsidRDefault="002C6016">
      <w:pPr>
        <w:pStyle w:val="TOC2"/>
        <w:rPr>
          <w:rFonts w:ascii="Times New Roman" w:hAnsi="Times New Roman"/>
        </w:rPr>
      </w:pPr>
      <w:hyperlink w:anchor="_Toc143069434" w:history="1">
        <w:r>
          <w:rPr>
            <w:rStyle w:val="Hyperlink"/>
          </w:rPr>
          <w:t>Safeguards</w:t>
        </w:r>
        <w:r>
          <w:tab/>
        </w:r>
        <w:r>
          <w:fldChar w:fldCharType="begin"/>
        </w:r>
        <w:r>
          <w:instrText xml:space="preserve"> PAGEREF _Toc143069434 \h </w:instrText>
        </w:r>
        <w:r>
          <w:fldChar w:fldCharType="separate"/>
        </w:r>
        <w:r>
          <w:t>12</w:t>
        </w:r>
        <w:r>
          <w:fldChar w:fldCharType="end"/>
        </w:r>
      </w:hyperlink>
    </w:p>
    <w:p w:rsidR="00000000" w:rsidRDefault="002C6016">
      <w:pPr>
        <w:pStyle w:val="TOC2"/>
        <w:rPr>
          <w:rFonts w:ascii="Times New Roman" w:hAnsi="Times New Roman"/>
        </w:rPr>
      </w:pPr>
      <w:hyperlink w:anchor="_Toc143069435" w:history="1">
        <w:r>
          <w:rPr>
            <w:rStyle w:val="Hyperlink"/>
          </w:rPr>
          <w:t>Destruction of Information</w:t>
        </w:r>
        <w:r>
          <w:tab/>
        </w:r>
        <w:r>
          <w:fldChar w:fldCharType="begin"/>
        </w:r>
        <w:r>
          <w:instrText xml:space="preserve"> PAGEREF _Toc1430694</w:instrText>
        </w:r>
        <w:r>
          <w:instrText xml:space="preserve">35 \h </w:instrText>
        </w:r>
        <w:r>
          <w:fldChar w:fldCharType="separate"/>
        </w:r>
        <w:r>
          <w:t>12</w:t>
        </w:r>
        <w:r>
          <w:fldChar w:fldCharType="end"/>
        </w:r>
      </w:hyperlink>
    </w:p>
    <w:p w:rsidR="00000000" w:rsidRDefault="002C6016">
      <w:pPr>
        <w:pStyle w:val="TOC1"/>
        <w:rPr>
          <w:rFonts w:ascii="Times New Roman" w:hAnsi="Times New Roman"/>
          <w:b w:val="0"/>
        </w:rPr>
      </w:pPr>
      <w:hyperlink w:anchor="_Toc143069436" w:history="1">
        <w:r>
          <w:rPr>
            <w:rStyle w:val="Hyperlink"/>
          </w:rPr>
          <w:t>State Complaint Procedures</w:t>
        </w:r>
        <w:r>
          <w:tab/>
        </w:r>
        <w:r>
          <w:fldChar w:fldCharType="begin"/>
        </w:r>
        <w:r>
          <w:instrText xml:space="preserve"> PAGEREF _Toc143069436 \h </w:instrText>
        </w:r>
        <w:r>
          <w:fldChar w:fldCharType="separate"/>
        </w:r>
        <w:r>
          <w:t>13</w:t>
        </w:r>
        <w:r>
          <w:fldChar w:fldCharType="end"/>
        </w:r>
      </w:hyperlink>
    </w:p>
    <w:p w:rsidR="00000000" w:rsidRDefault="002C6016">
      <w:pPr>
        <w:pStyle w:val="TOC2"/>
        <w:rPr>
          <w:rFonts w:ascii="Times New Roman" w:hAnsi="Times New Roman"/>
        </w:rPr>
      </w:pPr>
      <w:hyperlink w:anchor="_Toc143069437" w:history="1">
        <w:r>
          <w:rPr>
            <w:rStyle w:val="Hyperlink"/>
          </w:rPr>
          <w:t>Difference Between Due Process Hearing Complaint and State Complaint Procedures</w:t>
        </w:r>
        <w:r>
          <w:tab/>
        </w:r>
        <w:r>
          <w:fldChar w:fldCharType="begin"/>
        </w:r>
        <w:r>
          <w:instrText xml:space="preserve"> PAGEREF _Toc143069437 \h </w:instrText>
        </w:r>
        <w:r>
          <w:fldChar w:fldCharType="separate"/>
        </w:r>
        <w:r>
          <w:t>13</w:t>
        </w:r>
        <w:r>
          <w:fldChar w:fldCharType="end"/>
        </w:r>
      </w:hyperlink>
    </w:p>
    <w:p w:rsidR="00000000" w:rsidRDefault="002C6016">
      <w:pPr>
        <w:pStyle w:val="TOC2"/>
        <w:rPr>
          <w:rFonts w:ascii="Times New Roman" w:hAnsi="Times New Roman"/>
        </w:rPr>
      </w:pPr>
      <w:hyperlink w:anchor="_Toc143069438" w:history="1">
        <w:r>
          <w:rPr>
            <w:rStyle w:val="Hyperlink"/>
          </w:rPr>
          <w:t>Adoption of State Complaint Procedures</w:t>
        </w:r>
        <w:r>
          <w:tab/>
        </w:r>
        <w:r>
          <w:fldChar w:fldCharType="begin"/>
        </w:r>
        <w:r>
          <w:instrText xml:space="preserve"> PAGEREF _Toc143069438 \h </w:instrText>
        </w:r>
        <w:r>
          <w:fldChar w:fldCharType="separate"/>
        </w:r>
        <w:r>
          <w:t>13</w:t>
        </w:r>
        <w:r>
          <w:fldChar w:fldCharType="end"/>
        </w:r>
      </w:hyperlink>
    </w:p>
    <w:p w:rsidR="00000000" w:rsidRDefault="002C6016">
      <w:pPr>
        <w:pStyle w:val="TOC2"/>
        <w:rPr>
          <w:rFonts w:ascii="Times New Roman" w:hAnsi="Times New Roman"/>
        </w:rPr>
      </w:pPr>
      <w:hyperlink w:anchor="_Toc143069439" w:history="1">
        <w:r>
          <w:rPr>
            <w:rStyle w:val="Hyperlink"/>
          </w:rPr>
          <w:t>Minimum State Complaint Procedures</w:t>
        </w:r>
        <w:r>
          <w:tab/>
        </w:r>
        <w:r>
          <w:fldChar w:fldCharType="begin"/>
        </w:r>
        <w:r>
          <w:instrText xml:space="preserve"> PAGEREF _Toc143069439 \h </w:instrText>
        </w:r>
        <w:r>
          <w:fldChar w:fldCharType="separate"/>
        </w:r>
        <w:r>
          <w:t>14</w:t>
        </w:r>
        <w:r>
          <w:fldChar w:fldCharType="end"/>
        </w:r>
      </w:hyperlink>
    </w:p>
    <w:p w:rsidR="00000000" w:rsidRDefault="002C6016">
      <w:pPr>
        <w:pStyle w:val="TOC2"/>
        <w:rPr>
          <w:rFonts w:ascii="Times New Roman" w:hAnsi="Times New Roman"/>
        </w:rPr>
      </w:pPr>
      <w:hyperlink w:anchor="_Toc143069440" w:history="1">
        <w:r>
          <w:rPr>
            <w:rStyle w:val="Hyperlink"/>
          </w:rPr>
          <w:t>Filing a Complain</w:t>
        </w:r>
        <w:r>
          <w:rPr>
            <w:rStyle w:val="Hyperlink"/>
          </w:rPr>
          <w:t>t</w:t>
        </w:r>
        <w:r>
          <w:tab/>
        </w:r>
        <w:r>
          <w:fldChar w:fldCharType="begin"/>
        </w:r>
        <w:r>
          <w:instrText xml:space="preserve"> PAGEREF _Toc143069440 \h </w:instrText>
        </w:r>
        <w:r>
          <w:fldChar w:fldCharType="separate"/>
        </w:r>
        <w:r>
          <w:t>15</w:t>
        </w:r>
        <w:r>
          <w:fldChar w:fldCharType="end"/>
        </w:r>
      </w:hyperlink>
    </w:p>
    <w:p w:rsidR="00000000" w:rsidRDefault="002C6016">
      <w:pPr>
        <w:pStyle w:val="TOC1"/>
        <w:rPr>
          <w:rFonts w:ascii="Times New Roman" w:hAnsi="Times New Roman"/>
          <w:b w:val="0"/>
        </w:rPr>
      </w:pPr>
      <w:hyperlink w:anchor="_Toc143069441" w:history="1">
        <w:r>
          <w:rPr>
            <w:rStyle w:val="Hyperlink"/>
          </w:rPr>
          <w:t>Due Process Complaint Procedures</w:t>
        </w:r>
        <w:r>
          <w:tab/>
        </w:r>
        <w:r>
          <w:fldChar w:fldCharType="begin"/>
        </w:r>
        <w:r>
          <w:instrText xml:space="preserve"> PAGEREF _Toc143069441 \h </w:instrText>
        </w:r>
        <w:r>
          <w:fldChar w:fldCharType="separate"/>
        </w:r>
        <w:r>
          <w:t>17</w:t>
        </w:r>
        <w:r>
          <w:fldChar w:fldCharType="end"/>
        </w:r>
      </w:hyperlink>
    </w:p>
    <w:p w:rsidR="00000000" w:rsidRDefault="002C6016">
      <w:pPr>
        <w:pStyle w:val="TOC2"/>
        <w:rPr>
          <w:rFonts w:ascii="Times New Roman" w:hAnsi="Times New Roman"/>
        </w:rPr>
      </w:pPr>
      <w:hyperlink w:anchor="_Toc143069442" w:history="1">
        <w:r>
          <w:rPr>
            <w:rStyle w:val="Hyperlink"/>
          </w:rPr>
          <w:t>Filing a Due Process Complaint</w:t>
        </w:r>
        <w:r>
          <w:tab/>
        </w:r>
        <w:r>
          <w:fldChar w:fldCharType="begin"/>
        </w:r>
        <w:r>
          <w:instrText xml:space="preserve"> PAGEREF _Toc143069442 \h </w:instrText>
        </w:r>
        <w:r>
          <w:fldChar w:fldCharType="separate"/>
        </w:r>
        <w:r>
          <w:t>17</w:t>
        </w:r>
        <w:r>
          <w:fldChar w:fldCharType="end"/>
        </w:r>
      </w:hyperlink>
    </w:p>
    <w:p w:rsidR="00000000" w:rsidRDefault="002C6016">
      <w:pPr>
        <w:pStyle w:val="TOC2"/>
        <w:rPr>
          <w:rFonts w:ascii="Times New Roman" w:hAnsi="Times New Roman"/>
        </w:rPr>
      </w:pPr>
      <w:hyperlink w:anchor="_Toc143069443" w:history="1">
        <w:r>
          <w:rPr>
            <w:rStyle w:val="Hyperlink"/>
          </w:rPr>
          <w:t>Due Process Complaint</w:t>
        </w:r>
        <w:r>
          <w:tab/>
        </w:r>
        <w:r>
          <w:fldChar w:fldCharType="begin"/>
        </w:r>
        <w:r>
          <w:instrText xml:space="preserve"> PAGEREF _Toc143069443 \h </w:instrText>
        </w:r>
        <w:r>
          <w:fldChar w:fldCharType="separate"/>
        </w:r>
        <w:r>
          <w:t>17</w:t>
        </w:r>
        <w:r>
          <w:fldChar w:fldCharType="end"/>
        </w:r>
      </w:hyperlink>
    </w:p>
    <w:p w:rsidR="00000000" w:rsidRDefault="002C6016">
      <w:pPr>
        <w:pStyle w:val="TOC2"/>
        <w:rPr>
          <w:rFonts w:ascii="Times New Roman" w:hAnsi="Times New Roman"/>
        </w:rPr>
      </w:pPr>
      <w:hyperlink w:anchor="_Toc143069444" w:history="1">
        <w:r>
          <w:rPr>
            <w:rStyle w:val="Hyperlink"/>
          </w:rPr>
          <w:t>Model Forms</w:t>
        </w:r>
        <w:r>
          <w:tab/>
        </w:r>
        <w:r>
          <w:fldChar w:fldCharType="begin"/>
        </w:r>
        <w:r>
          <w:instrText xml:space="preserve"> PAGEREF _Toc143069444 \h </w:instrText>
        </w:r>
        <w:r>
          <w:fldChar w:fldCharType="separate"/>
        </w:r>
        <w:r>
          <w:t>19</w:t>
        </w:r>
        <w:r>
          <w:fldChar w:fldCharType="end"/>
        </w:r>
      </w:hyperlink>
    </w:p>
    <w:p w:rsidR="00000000" w:rsidRDefault="002C6016">
      <w:pPr>
        <w:pStyle w:val="TOC2"/>
        <w:rPr>
          <w:rFonts w:ascii="Times New Roman" w:hAnsi="Times New Roman"/>
        </w:rPr>
      </w:pPr>
      <w:hyperlink w:anchor="_Toc143069445" w:history="1">
        <w:r>
          <w:rPr>
            <w:rStyle w:val="Hyperlink"/>
          </w:rPr>
          <w:t>Mediation</w:t>
        </w:r>
        <w:r>
          <w:tab/>
        </w:r>
        <w:r>
          <w:fldChar w:fldCharType="begin"/>
        </w:r>
        <w:r>
          <w:instrText xml:space="preserve"> PAGEREF _Toc143069445 \h </w:instrText>
        </w:r>
        <w:r>
          <w:fldChar w:fldCharType="separate"/>
        </w:r>
        <w:r>
          <w:t>19</w:t>
        </w:r>
        <w:r>
          <w:fldChar w:fldCharType="end"/>
        </w:r>
      </w:hyperlink>
    </w:p>
    <w:p w:rsidR="00000000" w:rsidRDefault="002C6016">
      <w:pPr>
        <w:pStyle w:val="TOC2"/>
        <w:rPr>
          <w:rFonts w:ascii="Times New Roman" w:hAnsi="Times New Roman"/>
        </w:rPr>
      </w:pPr>
      <w:hyperlink w:anchor="_Toc143069446" w:history="1">
        <w:r>
          <w:rPr>
            <w:rStyle w:val="Hyperlink"/>
          </w:rPr>
          <w:t>The Child’s Placement While the Due Process Complaint and Hearing are Pending</w:t>
        </w:r>
        <w:r>
          <w:tab/>
        </w:r>
        <w:r>
          <w:fldChar w:fldCharType="begin"/>
        </w:r>
        <w:r>
          <w:instrText xml:space="preserve"> PAGEREF _Toc143069446 \h </w:instrText>
        </w:r>
        <w:r>
          <w:fldChar w:fldCharType="separate"/>
        </w:r>
        <w:r>
          <w:t>21</w:t>
        </w:r>
        <w:r>
          <w:fldChar w:fldCharType="end"/>
        </w:r>
      </w:hyperlink>
    </w:p>
    <w:p w:rsidR="00000000" w:rsidRDefault="002C6016">
      <w:pPr>
        <w:pStyle w:val="TOC2"/>
        <w:rPr>
          <w:rFonts w:ascii="Times New Roman" w:hAnsi="Times New Roman"/>
        </w:rPr>
      </w:pPr>
      <w:hyperlink w:anchor="_Toc143069447" w:history="1">
        <w:r>
          <w:rPr>
            <w:rStyle w:val="Hyperlink"/>
          </w:rPr>
          <w:t>Resolution Process</w:t>
        </w:r>
        <w:r>
          <w:tab/>
        </w:r>
        <w:r>
          <w:fldChar w:fldCharType="begin"/>
        </w:r>
        <w:r>
          <w:instrText xml:space="preserve"> PAGEREF _Toc143069447 \h </w:instrText>
        </w:r>
        <w:r>
          <w:fldChar w:fldCharType="separate"/>
        </w:r>
        <w:r>
          <w:t>22</w:t>
        </w:r>
        <w:r>
          <w:fldChar w:fldCharType="end"/>
        </w:r>
      </w:hyperlink>
    </w:p>
    <w:p w:rsidR="00000000" w:rsidRDefault="002C6016">
      <w:pPr>
        <w:pStyle w:val="TOC1"/>
        <w:rPr>
          <w:rFonts w:ascii="Times New Roman" w:hAnsi="Times New Roman"/>
          <w:b w:val="0"/>
        </w:rPr>
      </w:pPr>
      <w:hyperlink w:anchor="_Toc143069448" w:history="1">
        <w:r>
          <w:rPr>
            <w:rStyle w:val="Hyperlink"/>
          </w:rPr>
          <w:t>Hearings on Due Process C</w:t>
        </w:r>
        <w:r>
          <w:rPr>
            <w:rStyle w:val="Hyperlink"/>
          </w:rPr>
          <w:t>omplaints</w:t>
        </w:r>
        <w:r>
          <w:tab/>
        </w:r>
        <w:r>
          <w:fldChar w:fldCharType="begin"/>
        </w:r>
        <w:r>
          <w:instrText xml:space="preserve"> PAGEREF _Toc143069448 \h </w:instrText>
        </w:r>
        <w:r>
          <w:fldChar w:fldCharType="separate"/>
        </w:r>
        <w:r>
          <w:t>24</w:t>
        </w:r>
        <w:r>
          <w:fldChar w:fldCharType="end"/>
        </w:r>
      </w:hyperlink>
    </w:p>
    <w:p w:rsidR="00000000" w:rsidRDefault="002C6016">
      <w:pPr>
        <w:pStyle w:val="TOC2"/>
        <w:rPr>
          <w:rFonts w:ascii="Times New Roman" w:hAnsi="Times New Roman"/>
        </w:rPr>
      </w:pPr>
      <w:hyperlink w:anchor="_Toc143069449" w:history="1">
        <w:r>
          <w:rPr>
            <w:rStyle w:val="Hyperlink"/>
          </w:rPr>
          <w:t>Impartial Due Process Hearing</w:t>
        </w:r>
        <w:r>
          <w:tab/>
        </w:r>
        <w:r>
          <w:fldChar w:fldCharType="begin"/>
        </w:r>
        <w:r>
          <w:instrText xml:space="preserve"> PAGEREF _Toc143069449 \h </w:instrText>
        </w:r>
        <w:r>
          <w:fldChar w:fldCharType="separate"/>
        </w:r>
        <w:r>
          <w:t>24</w:t>
        </w:r>
        <w:r>
          <w:fldChar w:fldCharType="end"/>
        </w:r>
      </w:hyperlink>
    </w:p>
    <w:p w:rsidR="00000000" w:rsidRDefault="002C6016">
      <w:pPr>
        <w:pStyle w:val="TOC2"/>
        <w:rPr>
          <w:rFonts w:ascii="Times New Roman" w:hAnsi="Times New Roman"/>
        </w:rPr>
      </w:pPr>
      <w:hyperlink w:anchor="_Toc143069450" w:history="1">
        <w:r>
          <w:rPr>
            <w:rStyle w:val="Hyperlink"/>
          </w:rPr>
          <w:t>Hearing Rights</w:t>
        </w:r>
        <w:r>
          <w:tab/>
        </w:r>
        <w:r>
          <w:fldChar w:fldCharType="begin"/>
        </w:r>
        <w:r>
          <w:instrText xml:space="preserve"> PAGEREF _Toc143069450 \h </w:instrText>
        </w:r>
        <w:r>
          <w:fldChar w:fldCharType="separate"/>
        </w:r>
        <w:r>
          <w:t>25</w:t>
        </w:r>
        <w:r>
          <w:fldChar w:fldCharType="end"/>
        </w:r>
      </w:hyperlink>
    </w:p>
    <w:p w:rsidR="00000000" w:rsidRDefault="002C6016">
      <w:pPr>
        <w:pStyle w:val="TOC2"/>
        <w:rPr>
          <w:rFonts w:ascii="Times New Roman" w:hAnsi="Times New Roman"/>
        </w:rPr>
      </w:pPr>
      <w:hyperlink w:anchor="_Toc143069451" w:history="1">
        <w:r>
          <w:rPr>
            <w:rStyle w:val="Hyperlink"/>
          </w:rPr>
          <w:t>Hearing Decisions</w:t>
        </w:r>
        <w:r>
          <w:tab/>
        </w:r>
        <w:r>
          <w:fldChar w:fldCharType="begin"/>
        </w:r>
        <w:r>
          <w:instrText xml:space="preserve"> PAGEREF _Toc143069451 \h </w:instrText>
        </w:r>
        <w:r>
          <w:fldChar w:fldCharType="separate"/>
        </w:r>
        <w:r>
          <w:t>27</w:t>
        </w:r>
        <w:r>
          <w:fldChar w:fldCharType="end"/>
        </w:r>
      </w:hyperlink>
    </w:p>
    <w:p w:rsidR="00000000" w:rsidRDefault="002C6016">
      <w:pPr>
        <w:pStyle w:val="TOC1"/>
        <w:rPr>
          <w:rFonts w:ascii="Times New Roman" w:hAnsi="Times New Roman"/>
          <w:b w:val="0"/>
        </w:rPr>
      </w:pPr>
      <w:hyperlink w:anchor="_Toc143069452" w:history="1">
        <w:r>
          <w:rPr>
            <w:rStyle w:val="Hyperlink"/>
          </w:rPr>
          <w:t>Appeals</w:t>
        </w:r>
        <w:r>
          <w:tab/>
        </w:r>
        <w:r>
          <w:fldChar w:fldCharType="begin"/>
        </w:r>
        <w:r>
          <w:instrText xml:space="preserve"> PAGEREF _Toc143069452 \h </w:instrText>
        </w:r>
        <w:r>
          <w:fldChar w:fldCharType="separate"/>
        </w:r>
        <w:r>
          <w:t>29</w:t>
        </w:r>
        <w:r>
          <w:fldChar w:fldCharType="end"/>
        </w:r>
      </w:hyperlink>
    </w:p>
    <w:p w:rsidR="00000000" w:rsidRDefault="002C6016">
      <w:pPr>
        <w:pStyle w:val="TOC2"/>
        <w:rPr>
          <w:rFonts w:ascii="Times New Roman" w:hAnsi="Times New Roman"/>
        </w:rPr>
      </w:pPr>
      <w:hyperlink w:anchor="_Toc143069453" w:history="1">
        <w:r>
          <w:rPr>
            <w:rStyle w:val="Hyperlink"/>
          </w:rPr>
          <w:t>Finality of Decision; Appeal; Impartial Review</w:t>
        </w:r>
        <w:r>
          <w:tab/>
        </w:r>
        <w:r>
          <w:fldChar w:fldCharType="begin"/>
        </w:r>
        <w:r>
          <w:instrText xml:space="preserve"> PAGEREF _Toc143069453 \h </w:instrText>
        </w:r>
        <w:r>
          <w:fldChar w:fldCharType="separate"/>
        </w:r>
        <w:r>
          <w:t>29</w:t>
        </w:r>
        <w:r>
          <w:fldChar w:fldCharType="end"/>
        </w:r>
      </w:hyperlink>
    </w:p>
    <w:p w:rsidR="00000000" w:rsidRDefault="002C6016">
      <w:pPr>
        <w:pStyle w:val="TOC2"/>
        <w:rPr>
          <w:rFonts w:ascii="Times New Roman" w:hAnsi="Times New Roman"/>
        </w:rPr>
      </w:pPr>
      <w:hyperlink w:anchor="_Toc143069454" w:history="1">
        <w:r>
          <w:rPr>
            <w:rStyle w:val="Hyperlink"/>
          </w:rPr>
          <w:t>Timelines and Convenience of Hearings and Reviews</w:t>
        </w:r>
        <w:r>
          <w:tab/>
        </w:r>
        <w:r>
          <w:fldChar w:fldCharType="begin"/>
        </w:r>
        <w:r>
          <w:instrText xml:space="preserve"> PAGEREF _Toc143069454 \h </w:instrText>
        </w:r>
        <w:r>
          <w:fldChar w:fldCharType="separate"/>
        </w:r>
        <w:r>
          <w:t>30</w:t>
        </w:r>
        <w:r>
          <w:fldChar w:fldCharType="end"/>
        </w:r>
      </w:hyperlink>
    </w:p>
    <w:p w:rsidR="00000000" w:rsidRDefault="002C6016">
      <w:pPr>
        <w:pStyle w:val="TOC2"/>
        <w:rPr>
          <w:rFonts w:ascii="Times New Roman" w:hAnsi="Times New Roman"/>
        </w:rPr>
      </w:pPr>
      <w:hyperlink w:anchor="_Toc143069455" w:history="1">
        <w:r>
          <w:rPr>
            <w:rStyle w:val="Hyperlink"/>
          </w:rPr>
          <w:t>Civil Actions, Including the Time Period in Which to File Those Actions</w:t>
        </w:r>
        <w:r>
          <w:tab/>
        </w:r>
        <w:r>
          <w:fldChar w:fldCharType="begin"/>
        </w:r>
        <w:r>
          <w:instrText xml:space="preserve"> PAGEREF _Toc143069455 \h </w:instrText>
        </w:r>
        <w:r>
          <w:fldChar w:fldCharType="separate"/>
        </w:r>
        <w:r>
          <w:t>31</w:t>
        </w:r>
        <w:r>
          <w:fldChar w:fldCharType="end"/>
        </w:r>
      </w:hyperlink>
    </w:p>
    <w:p w:rsidR="00000000" w:rsidRDefault="002C6016">
      <w:pPr>
        <w:pStyle w:val="TOC2"/>
        <w:rPr>
          <w:rFonts w:ascii="Times New Roman" w:hAnsi="Times New Roman"/>
        </w:rPr>
      </w:pPr>
      <w:hyperlink w:anchor="_Toc143069456" w:history="1">
        <w:r>
          <w:rPr>
            <w:rStyle w:val="Hyperlink"/>
          </w:rPr>
          <w:t>Attorneys’ Fees</w:t>
        </w:r>
        <w:r>
          <w:tab/>
        </w:r>
        <w:r>
          <w:fldChar w:fldCharType="begin"/>
        </w:r>
        <w:r>
          <w:instrText xml:space="preserve"> PAGEREF _Toc143069456 \h </w:instrText>
        </w:r>
        <w:r>
          <w:fldChar w:fldCharType="separate"/>
        </w:r>
        <w:r>
          <w:t>33</w:t>
        </w:r>
        <w:r>
          <w:fldChar w:fldCharType="end"/>
        </w:r>
      </w:hyperlink>
    </w:p>
    <w:p w:rsidR="00000000" w:rsidRDefault="002C6016">
      <w:pPr>
        <w:pStyle w:val="TOC1"/>
        <w:rPr>
          <w:rFonts w:ascii="Times New Roman" w:hAnsi="Times New Roman"/>
          <w:b w:val="0"/>
        </w:rPr>
      </w:pPr>
      <w:hyperlink w:anchor="_Toc143069457" w:history="1">
        <w:r>
          <w:rPr>
            <w:rStyle w:val="Hyperlink"/>
          </w:rPr>
          <w:t>Procedures When Disciplining Children with Disabilities</w:t>
        </w:r>
        <w:r>
          <w:tab/>
        </w:r>
        <w:r>
          <w:fldChar w:fldCharType="begin"/>
        </w:r>
        <w:r>
          <w:instrText xml:space="preserve"> PAGEREF _Toc143069457 \h </w:instrText>
        </w:r>
        <w:r>
          <w:fldChar w:fldCharType="separate"/>
        </w:r>
        <w:r>
          <w:t>35</w:t>
        </w:r>
        <w:r>
          <w:fldChar w:fldCharType="end"/>
        </w:r>
      </w:hyperlink>
    </w:p>
    <w:p w:rsidR="00000000" w:rsidRDefault="002C6016">
      <w:pPr>
        <w:pStyle w:val="TOC2"/>
        <w:rPr>
          <w:rFonts w:ascii="Times New Roman" w:hAnsi="Times New Roman"/>
        </w:rPr>
      </w:pPr>
      <w:hyperlink w:anchor="_Toc143069458" w:history="1">
        <w:r>
          <w:rPr>
            <w:rStyle w:val="Hyperlink"/>
          </w:rPr>
          <w:t>Authority of School Personnel</w:t>
        </w:r>
        <w:r>
          <w:tab/>
        </w:r>
        <w:r>
          <w:fldChar w:fldCharType="begin"/>
        </w:r>
        <w:r>
          <w:instrText xml:space="preserve"> </w:instrText>
        </w:r>
        <w:r>
          <w:instrText xml:space="preserve">PAGEREF _Toc143069458 \h </w:instrText>
        </w:r>
        <w:r>
          <w:fldChar w:fldCharType="separate"/>
        </w:r>
        <w:r>
          <w:t>35</w:t>
        </w:r>
        <w:r>
          <w:fldChar w:fldCharType="end"/>
        </w:r>
      </w:hyperlink>
    </w:p>
    <w:p w:rsidR="00000000" w:rsidRDefault="002C6016">
      <w:pPr>
        <w:pStyle w:val="TOC2"/>
        <w:rPr>
          <w:rFonts w:ascii="Times New Roman" w:hAnsi="Times New Roman"/>
        </w:rPr>
      </w:pPr>
      <w:hyperlink w:anchor="_Toc143069459" w:history="1">
        <w:r>
          <w:rPr>
            <w:rStyle w:val="Hyperlink"/>
          </w:rPr>
          <w:t>Change of Placement Because of Disciplinary Removals</w:t>
        </w:r>
        <w:r>
          <w:tab/>
        </w:r>
        <w:r>
          <w:fldChar w:fldCharType="begin"/>
        </w:r>
        <w:r>
          <w:instrText xml:space="preserve"> PAGEREF _Toc143069459 \h </w:instrText>
        </w:r>
        <w:r>
          <w:fldChar w:fldCharType="separate"/>
        </w:r>
        <w:r>
          <w:t>38</w:t>
        </w:r>
        <w:r>
          <w:fldChar w:fldCharType="end"/>
        </w:r>
      </w:hyperlink>
    </w:p>
    <w:p w:rsidR="00000000" w:rsidRDefault="002C6016">
      <w:pPr>
        <w:pStyle w:val="TOC2"/>
        <w:rPr>
          <w:rFonts w:ascii="Times New Roman" w:hAnsi="Times New Roman"/>
        </w:rPr>
      </w:pPr>
      <w:hyperlink w:anchor="_Toc143069460" w:history="1">
        <w:r>
          <w:rPr>
            <w:rStyle w:val="Hyperlink"/>
          </w:rPr>
          <w:t>Determination of Setting</w:t>
        </w:r>
        <w:r>
          <w:tab/>
        </w:r>
        <w:r>
          <w:fldChar w:fldCharType="begin"/>
        </w:r>
        <w:r>
          <w:instrText xml:space="preserve"> PAGEREF _Toc143069460 \h </w:instrText>
        </w:r>
        <w:r>
          <w:fldChar w:fldCharType="separate"/>
        </w:r>
        <w:r>
          <w:t>38</w:t>
        </w:r>
        <w:r>
          <w:fldChar w:fldCharType="end"/>
        </w:r>
      </w:hyperlink>
    </w:p>
    <w:p w:rsidR="00000000" w:rsidRDefault="002C6016">
      <w:pPr>
        <w:pStyle w:val="TOC2"/>
        <w:rPr>
          <w:rFonts w:ascii="Times New Roman" w:hAnsi="Times New Roman"/>
        </w:rPr>
      </w:pPr>
      <w:hyperlink w:anchor="_Toc143069461" w:history="1">
        <w:r>
          <w:rPr>
            <w:rStyle w:val="Hyperlink"/>
          </w:rPr>
          <w:t>Appeal</w:t>
        </w:r>
        <w:r>
          <w:tab/>
        </w:r>
        <w:r>
          <w:fldChar w:fldCharType="begin"/>
        </w:r>
        <w:r>
          <w:instrText xml:space="preserve"> PAGEREF _Toc143069461 \h </w:instrText>
        </w:r>
        <w:r>
          <w:fldChar w:fldCharType="separate"/>
        </w:r>
        <w:r>
          <w:t>39</w:t>
        </w:r>
        <w:r>
          <w:fldChar w:fldCharType="end"/>
        </w:r>
      </w:hyperlink>
    </w:p>
    <w:p w:rsidR="00000000" w:rsidRDefault="002C6016">
      <w:pPr>
        <w:pStyle w:val="TOC2"/>
        <w:rPr>
          <w:rFonts w:ascii="Times New Roman" w:hAnsi="Times New Roman"/>
        </w:rPr>
      </w:pPr>
      <w:hyperlink w:anchor="_Toc143069462" w:history="1">
        <w:r>
          <w:rPr>
            <w:rStyle w:val="Hyperlink"/>
          </w:rPr>
          <w:t>Placement During Appeals</w:t>
        </w:r>
        <w:r>
          <w:tab/>
        </w:r>
        <w:r>
          <w:fldChar w:fldCharType="begin"/>
        </w:r>
        <w:r>
          <w:instrText xml:space="preserve"> PAGEREF _Toc143069462 \h </w:instrText>
        </w:r>
        <w:r>
          <w:fldChar w:fldCharType="separate"/>
        </w:r>
        <w:r>
          <w:t>40</w:t>
        </w:r>
        <w:r>
          <w:fldChar w:fldCharType="end"/>
        </w:r>
      </w:hyperlink>
    </w:p>
    <w:p w:rsidR="00000000" w:rsidRDefault="002C6016">
      <w:pPr>
        <w:pStyle w:val="TOC2"/>
        <w:rPr>
          <w:rFonts w:ascii="Times New Roman" w:hAnsi="Times New Roman"/>
        </w:rPr>
      </w:pPr>
      <w:hyperlink w:anchor="_Toc143069463" w:history="1">
        <w:r>
          <w:rPr>
            <w:rStyle w:val="Hyperlink"/>
          </w:rPr>
          <w:t>Protections for Children Not Yet Eligible for Special Education and R</w:t>
        </w:r>
        <w:r>
          <w:rPr>
            <w:rStyle w:val="Hyperlink"/>
          </w:rPr>
          <w:t>elated Services</w:t>
        </w:r>
        <w:r>
          <w:tab/>
        </w:r>
        <w:r>
          <w:fldChar w:fldCharType="begin"/>
        </w:r>
        <w:r>
          <w:instrText xml:space="preserve"> PAGEREF _Toc143069463 \h </w:instrText>
        </w:r>
        <w:r>
          <w:fldChar w:fldCharType="separate"/>
        </w:r>
        <w:r>
          <w:t>40</w:t>
        </w:r>
        <w:r>
          <w:fldChar w:fldCharType="end"/>
        </w:r>
      </w:hyperlink>
    </w:p>
    <w:p w:rsidR="00000000" w:rsidRDefault="002C6016">
      <w:pPr>
        <w:pStyle w:val="TOC2"/>
        <w:rPr>
          <w:rFonts w:ascii="Times New Roman" w:hAnsi="Times New Roman"/>
        </w:rPr>
      </w:pPr>
      <w:hyperlink w:anchor="_Toc143069464" w:history="1">
        <w:r>
          <w:rPr>
            <w:rStyle w:val="Hyperlink"/>
          </w:rPr>
          <w:t>Referral to and Action by Law Enforcement and Judicial Authorities</w:t>
        </w:r>
        <w:r>
          <w:tab/>
        </w:r>
        <w:r>
          <w:fldChar w:fldCharType="begin"/>
        </w:r>
        <w:r>
          <w:instrText xml:space="preserve"> PAGEREF _Toc143069464 \h </w:instrText>
        </w:r>
        <w:r>
          <w:fldChar w:fldCharType="separate"/>
        </w:r>
        <w:r>
          <w:t>41</w:t>
        </w:r>
        <w:r>
          <w:fldChar w:fldCharType="end"/>
        </w:r>
      </w:hyperlink>
    </w:p>
    <w:p w:rsidR="00000000" w:rsidRDefault="002C6016">
      <w:pPr>
        <w:pStyle w:val="TOC1"/>
        <w:rPr>
          <w:rFonts w:ascii="Times New Roman" w:hAnsi="Times New Roman"/>
          <w:b w:val="0"/>
        </w:rPr>
      </w:pPr>
      <w:hyperlink w:anchor="_Toc143069465" w:history="1">
        <w:r>
          <w:rPr>
            <w:rStyle w:val="Hyperlink"/>
          </w:rPr>
          <w:t>Requirements for Unilateral Placement b</w:t>
        </w:r>
        <w:r>
          <w:rPr>
            <w:rStyle w:val="Hyperlink"/>
          </w:rPr>
          <w:t>y Parents of Children in Private Schools at Public Expense</w:t>
        </w:r>
        <w:r>
          <w:tab/>
        </w:r>
        <w:r>
          <w:fldChar w:fldCharType="begin"/>
        </w:r>
        <w:r>
          <w:instrText xml:space="preserve"> PAGEREF _Toc143069465 \h </w:instrText>
        </w:r>
        <w:r>
          <w:fldChar w:fldCharType="separate"/>
        </w:r>
        <w:r>
          <w:t>43</w:t>
        </w:r>
        <w:r>
          <w:fldChar w:fldCharType="end"/>
        </w:r>
      </w:hyperlink>
    </w:p>
    <w:p w:rsidR="00000000" w:rsidRDefault="002C6016">
      <w:pPr>
        <w:pStyle w:val="TOC2"/>
        <w:rPr>
          <w:rFonts w:ascii="Times New Roman" w:hAnsi="Times New Roman"/>
        </w:rPr>
      </w:pPr>
      <w:hyperlink w:anchor="_Toc143069466" w:history="1">
        <w:r>
          <w:rPr>
            <w:rStyle w:val="Hyperlink"/>
          </w:rPr>
          <w:t>General</w:t>
        </w:r>
        <w:r>
          <w:tab/>
        </w:r>
        <w:r>
          <w:fldChar w:fldCharType="begin"/>
        </w:r>
        <w:r>
          <w:instrText xml:space="preserve"> PAGEREF _Toc143069466 \h </w:instrText>
        </w:r>
        <w:r>
          <w:fldChar w:fldCharType="separate"/>
        </w:r>
        <w:r>
          <w:t>43</w:t>
        </w:r>
        <w:r>
          <w:fldChar w:fldCharType="end"/>
        </w:r>
      </w:hyperlink>
    </w:p>
    <w:p w:rsidR="00000000" w:rsidRDefault="002C6016">
      <w:pPr>
        <w:sectPr w:rsidR="00000000">
          <w:headerReference w:type="default"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r>
        <w:fldChar w:fldCharType="end"/>
      </w:r>
    </w:p>
    <w:p w:rsidR="00000000" w:rsidRDefault="002C6016">
      <w:pPr>
        <w:pStyle w:val="Heading1"/>
      </w:pPr>
      <w:bookmarkStart w:id="5" w:name="_Toc143069413"/>
      <w:r>
        <w:t>General Information</w:t>
      </w:r>
      <w:bookmarkEnd w:id="5"/>
    </w:p>
    <w:p w:rsidR="00000000" w:rsidRDefault="002C6016">
      <w:pPr>
        <w:pStyle w:val="Heading2"/>
        <w:jc w:val="both"/>
      </w:pPr>
      <w:bookmarkStart w:id="6" w:name="_Toc143069414"/>
      <w:r>
        <w:t>Prior Written Notice</w:t>
      </w:r>
      <w:bookmarkEnd w:id="6"/>
    </w:p>
    <w:p w:rsidR="00000000" w:rsidRDefault="002C6016">
      <w:pPr>
        <w:pStyle w:val="CFR"/>
      </w:pPr>
      <w:r>
        <w:t>34 CFR §300.503</w:t>
      </w:r>
    </w:p>
    <w:p w:rsidR="00000000" w:rsidRDefault="002C6016">
      <w:pPr>
        <w:pStyle w:val="Heading3"/>
        <w:tabs>
          <w:tab w:val="left" w:pos="5295"/>
        </w:tabs>
        <w:jc w:val="both"/>
      </w:pPr>
      <w:r>
        <w:t>Notice</w:t>
      </w:r>
    </w:p>
    <w:p w:rsidR="00000000" w:rsidRDefault="002C6016">
      <w:r>
        <w:t>Your school district m</w:t>
      </w:r>
      <w:r>
        <w:t>ust give you written notice (provide you certain information in writing), whenever it:</w:t>
      </w:r>
    </w:p>
    <w:p w:rsidR="00000000" w:rsidRDefault="002C6016">
      <w:pPr>
        <w:numPr>
          <w:ilvl w:val="0"/>
          <w:numId w:val="1"/>
        </w:numPr>
        <w:autoSpaceDE w:val="0"/>
        <w:autoSpaceDN w:val="0"/>
        <w:adjustRightInd w:val="0"/>
      </w:pPr>
      <w:r>
        <w:rPr>
          <w:color w:val="000000"/>
        </w:rPr>
        <w:t xml:space="preserve">Proposes to initiate or to change the identification, evaluation, or educational placement of your child, or the provision of a free appropriate public education (FAPE) </w:t>
      </w:r>
      <w:r>
        <w:rPr>
          <w:color w:val="000000"/>
        </w:rPr>
        <w:t xml:space="preserve">to your child; </w:t>
      </w:r>
      <w:r>
        <w:rPr>
          <w:b/>
          <w:color w:val="000000"/>
          <w:u w:val="single"/>
        </w:rPr>
        <w:t>or</w:t>
      </w:r>
      <w:r>
        <w:t xml:space="preserve"> </w:t>
      </w:r>
    </w:p>
    <w:p w:rsidR="00000000" w:rsidRDefault="002C6016">
      <w:pPr>
        <w:numPr>
          <w:ilvl w:val="0"/>
          <w:numId w:val="1"/>
        </w:numPr>
        <w:autoSpaceDE w:val="0"/>
        <w:autoSpaceDN w:val="0"/>
        <w:adjustRightInd w:val="0"/>
        <w:rPr>
          <w:color w:val="000000"/>
        </w:rPr>
      </w:pPr>
      <w:r>
        <w:rPr>
          <w:color w:val="000000"/>
        </w:rPr>
        <w:t xml:space="preserve">Refuses to initiate or to change the identification, evaluation, or educational placement of your </w:t>
      </w:r>
      <w:proofErr w:type="gramStart"/>
      <w:r>
        <w:rPr>
          <w:color w:val="000000"/>
        </w:rPr>
        <w:t>child,</w:t>
      </w:r>
      <w:proofErr w:type="gramEnd"/>
      <w:r>
        <w:rPr>
          <w:color w:val="000000"/>
        </w:rPr>
        <w:t xml:space="preserve"> or the provision of FAPE to your child.</w:t>
      </w:r>
    </w:p>
    <w:p w:rsidR="00000000" w:rsidRDefault="002C6016">
      <w:pPr>
        <w:pStyle w:val="Heading3"/>
        <w:jc w:val="both"/>
      </w:pPr>
      <w:r>
        <w:t>Content of notice</w:t>
      </w:r>
    </w:p>
    <w:p w:rsidR="00000000" w:rsidRDefault="002C6016">
      <w:pPr>
        <w:pStyle w:val="BodyText2"/>
        <w:keepNext/>
        <w:autoSpaceDE/>
        <w:autoSpaceDN/>
        <w:adjustRightInd/>
      </w:pPr>
      <w:r>
        <w:t>The written notice must:</w:t>
      </w:r>
    </w:p>
    <w:p w:rsidR="00000000" w:rsidRDefault="002C6016">
      <w:pPr>
        <w:numPr>
          <w:ilvl w:val="0"/>
          <w:numId w:val="2"/>
        </w:numPr>
        <w:autoSpaceDE w:val="0"/>
        <w:autoSpaceDN w:val="0"/>
        <w:adjustRightInd w:val="0"/>
        <w:rPr>
          <w:color w:val="000000"/>
        </w:rPr>
      </w:pPr>
      <w:r>
        <w:rPr>
          <w:color w:val="000000"/>
        </w:rPr>
        <w:t>Describe the action that your school district pro</w:t>
      </w:r>
      <w:r>
        <w:rPr>
          <w:color w:val="000000"/>
        </w:rPr>
        <w:t>poses or refuses to take;</w:t>
      </w:r>
    </w:p>
    <w:p w:rsidR="00000000" w:rsidRDefault="002C6016">
      <w:pPr>
        <w:numPr>
          <w:ilvl w:val="0"/>
          <w:numId w:val="2"/>
        </w:numPr>
        <w:autoSpaceDE w:val="0"/>
        <w:autoSpaceDN w:val="0"/>
        <w:adjustRightInd w:val="0"/>
        <w:rPr>
          <w:color w:val="000000"/>
        </w:rPr>
      </w:pPr>
      <w:r>
        <w:rPr>
          <w:color w:val="000000"/>
        </w:rPr>
        <w:t>Explain why your school district is proposing or refusing to take the action;</w:t>
      </w:r>
    </w:p>
    <w:p w:rsidR="00000000" w:rsidRDefault="002C6016">
      <w:pPr>
        <w:numPr>
          <w:ilvl w:val="0"/>
          <w:numId w:val="2"/>
        </w:numPr>
        <w:autoSpaceDE w:val="0"/>
        <w:autoSpaceDN w:val="0"/>
        <w:adjustRightInd w:val="0"/>
        <w:rPr>
          <w:color w:val="000000"/>
        </w:rPr>
      </w:pPr>
      <w:r>
        <w:rPr>
          <w:color w:val="000000"/>
        </w:rPr>
        <w:t>Describe each evaluation procedure, assessment, record, or report your school district used in deciding to propose or refuse the action;</w:t>
      </w:r>
    </w:p>
    <w:p w:rsidR="00000000" w:rsidRDefault="002C6016">
      <w:pPr>
        <w:numPr>
          <w:ilvl w:val="0"/>
          <w:numId w:val="2"/>
        </w:numPr>
        <w:autoSpaceDE w:val="0"/>
        <w:autoSpaceDN w:val="0"/>
        <w:adjustRightInd w:val="0"/>
        <w:rPr>
          <w:color w:val="000000"/>
        </w:rPr>
      </w:pPr>
      <w:r>
        <w:rPr>
          <w:color w:val="000000"/>
        </w:rPr>
        <w:t>Include a state</w:t>
      </w:r>
      <w:r>
        <w:rPr>
          <w:color w:val="000000"/>
        </w:rPr>
        <w:t>ment that you have protections under the procedural safeguards provisions in Part B of the IDEA;</w:t>
      </w:r>
    </w:p>
    <w:p w:rsidR="00000000" w:rsidRDefault="002C6016">
      <w:pPr>
        <w:numPr>
          <w:ilvl w:val="0"/>
          <w:numId w:val="2"/>
        </w:numPr>
        <w:autoSpaceDE w:val="0"/>
        <w:autoSpaceDN w:val="0"/>
        <w:adjustRightInd w:val="0"/>
        <w:rPr>
          <w:color w:val="000000"/>
        </w:rPr>
      </w:pPr>
      <w:r>
        <w:rPr>
          <w:color w:val="000000"/>
        </w:rPr>
        <w:t>Tell you how you can obtain a description of the procedural safeguards if the action that your school district is proposing or refusing is not an initial refer</w:t>
      </w:r>
      <w:r>
        <w:rPr>
          <w:color w:val="000000"/>
        </w:rPr>
        <w:t>ral for evaluation;</w:t>
      </w:r>
    </w:p>
    <w:p w:rsidR="00000000" w:rsidRDefault="002C6016">
      <w:pPr>
        <w:numPr>
          <w:ilvl w:val="0"/>
          <w:numId w:val="2"/>
        </w:numPr>
      </w:pPr>
      <w:r>
        <w:t>Include resources for you to contact for help in understanding Part B of the IDEA;</w:t>
      </w:r>
    </w:p>
    <w:p w:rsidR="00000000" w:rsidRDefault="002C6016">
      <w:pPr>
        <w:numPr>
          <w:ilvl w:val="0"/>
          <w:numId w:val="2"/>
        </w:numPr>
        <w:autoSpaceDE w:val="0"/>
        <w:autoSpaceDN w:val="0"/>
        <w:adjustRightInd w:val="0"/>
      </w:pPr>
      <w:r>
        <w:t xml:space="preserve">Describe any other choices that your child's individualized education program (IEP) Team considered and the reasons why those choices were rejected; </w:t>
      </w:r>
      <w:r>
        <w:rPr>
          <w:b/>
          <w:u w:val="single"/>
        </w:rPr>
        <w:t>and</w:t>
      </w:r>
      <w:r>
        <w:t xml:space="preserve"> </w:t>
      </w:r>
    </w:p>
    <w:p w:rsidR="00000000" w:rsidRDefault="002C6016">
      <w:pPr>
        <w:numPr>
          <w:ilvl w:val="0"/>
          <w:numId w:val="2"/>
        </w:numPr>
        <w:autoSpaceDE w:val="0"/>
        <w:autoSpaceDN w:val="0"/>
        <w:adjustRightInd w:val="0"/>
      </w:pPr>
      <w:r>
        <w:t>Provide</w:t>
      </w:r>
      <w:r>
        <w:rPr>
          <w:color w:val="000000"/>
        </w:rPr>
        <w:t xml:space="preserve"> a description of other reasons why your school district proposed or refused the action.</w:t>
      </w:r>
    </w:p>
    <w:p w:rsidR="00000000" w:rsidRDefault="002C6016">
      <w:pPr>
        <w:pStyle w:val="Heading3"/>
        <w:jc w:val="both"/>
      </w:pPr>
      <w:r>
        <w:t>Notice in understandable language</w:t>
      </w:r>
    </w:p>
    <w:p w:rsidR="00000000" w:rsidRDefault="002C6016">
      <w:r>
        <w:t>The notice must be:</w:t>
      </w:r>
    </w:p>
    <w:p w:rsidR="00000000" w:rsidRDefault="002C6016">
      <w:pPr>
        <w:numPr>
          <w:ilvl w:val="0"/>
          <w:numId w:val="21"/>
        </w:numPr>
      </w:pPr>
      <w:r>
        <w:t xml:space="preserve">Written in language understandable to the general public; </w:t>
      </w:r>
      <w:r>
        <w:rPr>
          <w:b/>
          <w:u w:val="single"/>
        </w:rPr>
        <w:t>and</w:t>
      </w:r>
    </w:p>
    <w:p w:rsidR="00000000" w:rsidRDefault="002C6016">
      <w:pPr>
        <w:numPr>
          <w:ilvl w:val="0"/>
          <w:numId w:val="21"/>
        </w:numPr>
      </w:pPr>
      <w:r>
        <w:t>Provided in your native language or other m</w:t>
      </w:r>
      <w:r>
        <w:t>ode of communication you use, unless it is clearly not feasible to do so.</w:t>
      </w:r>
    </w:p>
    <w:p w:rsidR="00000000" w:rsidRDefault="002C6016">
      <w:r>
        <w:t xml:space="preserve">If </w:t>
      </w:r>
      <w:proofErr w:type="gramStart"/>
      <w:r>
        <w:t>your</w:t>
      </w:r>
      <w:proofErr w:type="gramEnd"/>
      <w:r>
        <w:t xml:space="preserve"> native language or other mode of communication is not a written language, your school district must ensure that:</w:t>
      </w:r>
    </w:p>
    <w:p w:rsidR="00000000" w:rsidRDefault="002C6016">
      <w:pPr>
        <w:numPr>
          <w:ilvl w:val="0"/>
          <w:numId w:val="22"/>
        </w:numPr>
      </w:pPr>
      <w:r>
        <w:t>The notice is translated for you orally by other means in you</w:t>
      </w:r>
      <w:r>
        <w:t>r native language or other mode of communication;</w:t>
      </w:r>
    </w:p>
    <w:p w:rsidR="00000000" w:rsidRDefault="002C6016">
      <w:pPr>
        <w:numPr>
          <w:ilvl w:val="0"/>
          <w:numId w:val="22"/>
        </w:numPr>
      </w:pPr>
      <w:r>
        <w:t xml:space="preserve">You understand the content of the notice; </w:t>
      </w:r>
      <w:r>
        <w:rPr>
          <w:b/>
          <w:u w:val="single"/>
        </w:rPr>
        <w:t>and</w:t>
      </w:r>
    </w:p>
    <w:p w:rsidR="00000000" w:rsidRDefault="002C6016">
      <w:pPr>
        <w:ind w:firstLine="360"/>
      </w:pPr>
      <w:r>
        <w:t xml:space="preserve">3.  There is written evidence that 1 and 2 have been met. </w:t>
      </w:r>
    </w:p>
    <w:p w:rsidR="00000000" w:rsidRDefault="002C6016">
      <w:pPr>
        <w:pStyle w:val="Heading2"/>
      </w:pPr>
      <w:bookmarkStart w:id="7" w:name="_Toc143069415"/>
      <w:r>
        <w:t>Native Language</w:t>
      </w:r>
      <w:bookmarkEnd w:id="7"/>
    </w:p>
    <w:p w:rsidR="00000000" w:rsidRDefault="002C6016">
      <w:pPr>
        <w:pStyle w:val="CFR"/>
      </w:pPr>
      <w:r>
        <w:t>34 CFR §300.29</w:t>
      </w:r>
    </w:p>
    <w:p w:rsidR="00000000" w:rsidRDefault="002C6016">
      <w:pPr>
        <w:pStyle w:val="Normal6pt"/>
        <w:keepNext/>
      </w:pPr>
      <w:r>
        <w:rPr>
          <w:i/>
        </w:rPr>
        <w:t xml:space="preserve">Native language, </w:t>
      </w:r>
      <w:r>
        <w:t xml:space="preserve">when used with an individual who has limited English </w:t>
      </w:r>
      <w:r>
        <w:t>proficiency, means the following:</w:t>
      </w:r>
    </w:p>
    <w:p w:rsidR="00000000" w:rsidRDefault="002C6016">
      <w:pPr>
        <w:numPr>
          <w:ilvl w:val="0"/>
          <w:numId w:val="42"/>
        </w:numPr>
        <w:autoSpaceDE w:val="0"/>
        <w:autoSpaceDN w:val="0"/>
        <w:adjustRightInd w:val="0"/>
        <w:rPr>
          <w:color w:val="000000"/>
        </w:rPr>
      </w:pPr>
      <w:r>
        <w:rPr>
          <w:color w:val="000000"/>
        </w:rPr>
        <w:t xml:space="preserve">The language normally used by that person, or, in the case of a child, the language normally used by the child's parents; </w:t>
      </w:r>
    </w:p>
    <w:p w:rsidR="00000000" w:rsidRDefault="002C6016">
      <w:pPr>
        <w:numPr>
          <w:ilvl w:val="0"/>
          <w:numId w:val="43"/>
        </w:numPr>
        <w:autoSpaceDE w:val="0"/>
        <w:autoSpaceDN w:val="0"/>
        <w:adjustRightInd w:val="0"/>
        <w:rPr>
          <w:color w:val="000000"/>
        </w:rPr>
      </w:pPr>
      <w:r>
        <w:rPr>
          <w:color w:val="000000"/>
        </w:rPr>
        <w:t xml:space="preserve">In all direct contact with a child (including evaluation of the child), the language normally used </w:t>
      </w:r>
      <w:r>
        <w:rPr>
          <w:color w:val="000000"/>
        </w:rPr>
        <w:t>by the child in the home or learning environment.</w:t>
      </w:r>
    </w:p>
    <w:p w:rsidR="00000000" w:rsidRDefault="002C6016">
      <w:r>
        <w:rPr>
          <w:color w:val="000000"/>
        </w:rPr>
        <w:t xml:space="preserve">For a person with deafness or blindness, or for a person with no written language, the mode of </w:t>
      </w:r>
      <w:r>
        <w:t>communication is what the person normally uses (such as sign language, Braille, or oral communication).</w:t>
      </w:r>
    </w:p>
    <w:p w:rsidR="00000000" w:rsidRDefault="002C6016">
      <w:pPr>
        <w:pStyle w:val="Heading2"/>
      </w:pPr>
      <w:bookmarkStart w:id="8" w:name="_Toc143069416"/>
      <w:r>
        <w:t>Electro</w:t>
      </w:r>
      <w:r>
        <w:t>nic Mail</w:t>
      </w:r>
      <w:bookmarkEnd w:id="8"/>
    </w:p>
    <w:p w:rsidR="00000000" w:rsidRDefault="002C6016">
      <w:pPr>
        <w:pStyle w:val="CFR"/>
      </w:pPr>
      <w:r>
        <w:t>34 CFR §300.505</w:t>
      </w:r>
    </w:p>
    <w:p w:rsidR="00000000" w:rsidRDefault="002C6016">
      <w:pPr>
        <w:pStyle w:val="Normal6pt"/>
        <w:keepNext/>
      </w:pPr>
      <w:r>
        <w:t>If your school district offers parents the choice of receiving documents by e-mail, you may choose to receive the following by e-mail:</w:t>
      </w:r>
    </w:p>
    <w:p w:rsidR="00000000" w:rsidRDefault="002C6016">
      <w:pPr>
        <w:numPr>
          <w:ilvl w:val="0"/>
          <w:numId w:val="3"/>
        </w:numPr>
      </w:pPr>
      <w:r>
        <w:t xml:space="preserve">Prior written notice; </w:t>
      </w:r>
    </w:p>
    <w:p w:rsidR="00000000" w:rsidRDefault="002C6016">
      <w:pPr>
        <w:numPr>
          <w:ilvl w:val="0"/>
          <w:numId w:val="3"/>
        </w:numPr>
      </w:pPr>
      <w:r>
        <w:t xml:space="preserve">Procedural safeguards notice; </w:t>
      </w:r>
      <w:r>
        <w:rPr>
          <w:b/>
          <w:u w:val="single"/>
        </w:rPr>
        <w:t>and</w:t>
      </w:r>
      <w:r>
        <w:t xml:space="preserve"> </w:t>
      </w:r>
    </w:p>
    <w:p w:rsidR="00000000" w:rsidRDefault="002C6016">
      <w:pPr>
        <w:numPr>
          <w:ilvl w:val="0"/>
          <w:numId w:val="3"/>
        </w:numPr>
      </w:pPr>
      <w:r>
        <w:t>Notices related to a due process compl</w:t>
      </w:r>
      <w:r>
        <w:t>aint.</w:t>
      </w:r>
    </w:p>
    <w:p w:rsidR="00000000" w:rsidRDefault="002C6016">
      <w:pPr>
        <w:pStyle w:val="Heading2"/>
      </w:pPr>
      <w:bookmarkStart w:id="9" w:name="_Toc143069417"/>
      <w:r>
        <w:t>Parental Consent - Definition</w:t>
      </w:r>
      <w:bookmarkEnd w:id="9"/>
    </w:p>
    <w:p w:rsidR="00000000" w:rsidRDefault="002C6016">
      <w:pPr>
        <w:pStyle w:val="CFR"/>
      </w:pPr>
      <w:r>
        <w:t>34 CFR §300.9</w:t>
      </w:r>
    </w:p>
    <w:p w:rsidR="00000000" w:rsidRDefault="002C6016">
      <w:pPr>
        <w:pStyle w:val="Heading3"/>
      </w:pPr>
      <w:r>
        <w:t xml:space="preserve">Consent </w:t>
      </w:r>
    </w:p>
    <w:p w:rsidR="00000000" w:rsidRDefault="002C6016">
      <w:pPr>
        <w:keepNext/>
      </w:pPr>
      <w:r>
        <w:rPr>
          <w:i/>
        </w:rPr>
        <w:t>Consent</w:t>
      </w:r>
      <w:r>
        <w:t xml:space="preserve"> means:</w:t>
      </w:r>
    </w:p>
    <w:p w:rsidR="00000000" w:rsidRDefault="002C6016">
      <w:pPr>
        <w:numPr>
          <w:ilvl w:val="0"/>
          <w:numId w:val="4"/>
        </w:numPr>
        <w:autoSpaceDE w:val="0"/>
        <w:autoSpaceDN w:val="0"/>
        <w:adjustRightInd w:val="0"/>
      </w:pPr>
      <w:r>
        <w:rPr>
          <w:color w:val="000000"/>
        </w:rPr>
        <w:t>You have been fully informed in your native language or other mode of communication (</w:t>
      </w:r>
      <w:r>
        <w:t xml:space="preserve">such as sign language, Braille, or oral communication) </w:t>
      </w:r>
      <w:r>
        <w:rPr>
          <w:color w:val="000000"/>
        </w:rPr>
        <w:t>of all information about the action for wh</w:t>
      </w:r>
      <w:r>
        <w:rPr>
          <w:color w:val="000000"/>
        </w:rPr>
        <w:t>ich you are giving consent</w:t>
      </w:r>
      <w:r>
        <w:t>.</w:t>
      </w:r>
    </w:p>
    <w:p w:rsidR="00000000" w:rsidRDefault="002C6016">
      <w:pPr>
        <w:numPr>
          <w:ilvl w:val="0"/>
          <w:numId w:val="4"/>
        </w:numPr>
        <w:autoSpaceDE w:val="0"/>
        <w:autoSpaceDN w:val="0"/>
        <w:adjustRightInd w:val="0"/>
        <w:rPr>
          <w:color w:val="000000"/>
        </w:rPr>
      </w:pPr>
      <w:r>
        <w:rPr>
          <w:color w:val="000000"/>
        </w:rPr>
        <w:t xml:space="preserve">You understand and agree in writing to that action, and the consent describes that action and lists the records (if any) that will be released and to whom; </w:t>
      </w:r>
      <w:r>
        <w:rPr>
          <w:b/>
          <w:color w:val="000000"/>
          <w:u w:val="single"/>
        </w:rPr>
        <w:t>and</w:t>
      </w:r>
    </w:p>
    <w:p w:rsidR="00000000" w:rsidRDefault="002C6016">
      <w:pPr>
        <w:numPr>
          <w:ilvl w:val="0"/>
          <w:numId w:val="4"/>
        </w:numPr>
        <w:autoSpaceDE w:val="0"/>
        <w:autoSpaceDN w:val="0"/>
        <w:adjustRightInd w:val="0"/>
        <w:rPr>
          <w:color w:val="000000"/>
        </w:rPr>
      </w:pPr>
      <w:r>
        <w:rPr>
          <w:color w:val="000000"/>
        </w:rPr>
        <w:t>You understand that the consent is voluntary on your part and you ma</w:t>
      </w:r>
      <w:r>
        <w:rPr>
          <w:color w:val="000000"/>
        </w:rPr>
        <w:t>y withdraw your consent at anytime.</w:t>
      </w:r>
    </w:p>
    <w:p w:rsidR="00000000" w:rsidRDefault="002C6016">
      <w:r>
        <w:t>Your withdrawal of consent does not negate (undo) an action that has occurred after you gave your consent and before you withdrew it.</w:t>
      </w:r>
    </w:p>
    <w:p w:rsidR="00000000" w:rsidRDefault="002C6016">
      <w:pPr>
        <w:pStyle w:val="Heading2"/>
      </w:pPr>
      <w:bookmarkStart w:id="10" w:name="_Toc143069418"/>
      <w:r>
        <w:t>Parental Consent</w:t>
      </w:r>
      <w:bookmarkEnd w:id="10"/>
    </w:p>
    <w:p w:rsidR="00000000" w:rsidRDefault="002C6016">
      <w:pPr>
        <w:pStyle w:val="CFR"/>
      </w:pPr>
      <w:r>
        <w:t>34 CFR §300.300</w:t>
      </w:r>
    </w:p>
    <w:p w:rsidR="00000000" w:rsidRDefault="002C6016">
      <w:pPr>
        <w:pStyle w:val="Heading3"/>
      </w:pPr>
      <w:r>
        <w:t>Consent for initial evaluation</w:t>
      </w:r>
    </w:p>
    <w:p w:rsidR="00000000" w:rsidRDefault="002C6016">
      <w:r>
        <w:t>Your school district c</w:t>
      </w:r>
      <w:r>
        <w:t>annot conduct an initial evaluation of your child to determine whether your child is eligible under Part B of the IDEA to receive special education and related services without first providing you with prior written notice of the proposed action and withou</w:t>
      </w:r>
      <w:r>
        <w:t xml:space="preserve">t obtaining your consent as described under the heading </w:t>
      </w:r>
      <w:r>
        <w:rPr>
          <w:b/>
          <w:i/>
        </w:rPr>
        <w:t>Parental Consent.</w:t>
      </w:r>
      <w:r>
        <w:t xml:space="preserve">  </w:t>
      </w:r>
    </w:p>
    <w:p w:rsidR="00000000" w:rsidRDefault="002C6016">
      <w:pPr>
        <w:autoSpaceDE w:val="0"/>
        <w:autoSpaceDN w:val="0"/>
        <w:adjustRightInd w:val="0"/>
      </w:pPr>
      <w:r>
        <w:t>Your school district must make reasonable efforts to obtain your informed consent for an initial evaluation to decide whether your child is a child with a disability.</w:t>
      </w:r>
    </w:p>
    <w:p w:rsidR="00000000" w:rsidRDefault="002C6016">
      <w:r>
        <w:t xml:space="preserve">Your consent </w:t>
      </w:r>
      <w:r>
        <w:t>for initial evaluation does not mean that you have also given your consent for the school district to start providing special education and related services to your child.</w:t>
      </w:r>
    </w:p>
    <w:p w:rsidR="00000000" w:rsidRDefault="002C6016">
      <w:pPr>
        <w:keepNext/>
      </w:pPr>
      <w:r>
        <w:rPr>
          <w:color w:val="000000"/>
        </w:rPr>
        <w:t>If your child is enrolled in public school or you are seeking to enroll your child i</w:t>
      </w:r>
      <w:r>
        <w:rPr>
          <w:color w:val="000000"/>
        </w:rPr>
        <w:t xml:space="preserve">n a public school </w:t>
      </w:r>
      <w:r>
        <w:t>and you have refused to provide consent or failed to respond to a request to provide consent for an initial evaluation, your school district may, but is not required to, seek to conduct an initial evaluation of your child by utilizing the</w:t>
      </w:r>
      <w:r>
        <w:t xml:space="preserve"> Act's mediation or due process complaint, resolution meeting, and impartial due process hearing procedures (unless required to do so or prohibited from doing so under State law).  Your school district will not violate its obligations to locate, identify a</w:t>
      </w:r>
      <w:r>
        <w:t>nd evaluate your child if it does not pursue an evaluation of your child in these circumstances, unless State law requires it to pursue the evaluation.</w:t>
      </w:r>
    </w:p>
    <w:p w:rsidR="00000000" w:rsidRDefault="002C6016">
      <w:pPr>
        <w:pStyle w:val="Heading3"/>
      </w:pPr>
      <w:r>
        <w:t>Special rules for initial evaluation of wards of the State</w:t>
      </w:r>
    </w:p>
    <w:p w:rsidR="00000000" w:rsidRDefault="002C6016">
      <w:pPr>
        <w:autoSpaceDE w:val="0"/>
        <w:autoSpaceDN w:val="0"/>
        <w:adjustRightInd w:val="0"/>
      </w:pPr>
      <w:r>
        <w:t xml:space="preserve">If a child is a ward of the State and is not </w:t>
      </w:r>
      <w:r>
        <w:t xml:space="preserve">living with his/her parent — </w:t>
      </w:r>
    </w:p>
    <w:p w:rsidR="00000000" w:rsidRDefault="002C6016">
      <w:pPr>
        <w:keepNext/>
        <w:autoSpaceDE w:val="0"/>
        <w:autoSpaceDN w:val="0"/>
        <w:adjustRightInd w:val="0"/>
      </w:pPr>
      <w:r>
        <w:t>The school district does not need consent from the parent for an initial evaluation to determine if the child is a child with a disability if:</w:t>
      </w:r>
    </w:p>
    <w:p w:rsidR="00000000" w:rsidRDefault="002C6016">
      <w:pPr>
        <w:numPr>
          <w:ilvl w:val="0"/>
          <w:numId w:val="5"/>
        </w:numPr>
        <w:tabs>
          <w:tab w:val="clear" w:pos="1800"/>
        </w:tabs>
        <w:autoSpaceDE w:val="0"/>
        <w:autoSpaceDN w:val="0"/>
        <w:adjustRightInd w:val="0"/>
        <w:ind w:left="720"/>
        <w:rPr>
          <w:color w:val="000000"/>
          <w:sz w:val="18"/>
        </w:rPr>
      </w:pPr>
      <w:r>
        <w:rPr>
          <w:color w:val="000000"/>
        </w:rPr>
        <w:t>Despite reasonable efforts to do so, the school district cannot find the child’s pa</w:t>
      </w:r>
      <w:r>
        <w:rPr>
          <w:color w:val="000000"/>
        </w:rPr>
        <w:t>rent;</w:t>
      </w:r>
    </w:p>
    <w:p w:rsidR="00000000" w:rsidRDefault="002C6016">
      <w:pPr>
        <w:numPr>
          <w:ilvl w:val="0"/>
          <w:numId w:val="5"/>
        </w:numPr>
        <w:tabs>
          <w:tab w:val="clear" w:pos="1800"/>
        </w:tabs>
        <w:autoSpaceDE w:val="0"/>
        <w:autoSpaceDN w:val="0"/>
        <w:adjustRightInd w:val="0"/>
        <w:ind w:left="720"/>
        <w:rPr>
          <w:color w:val="000000"/>
        </w:rPr>
      </w:pPr>
      <w:r>
        <w:rPr>
          <w:color w:val="000000"/>
        </w:rPr>
        <w:t xml:space="preserve">The rights of the parents have been terminated in accordance with State law; </w:t>
      </w:r>
      <w:r>
        <w:rPr>
          <w:b/>
          <w:color w:val="000000"/>
          <w:u w:val="single"/>
        </w:rPr>
        <w:t>or</w:t>
      </w:r>
    </w:p>
    <w:p w:rsidR="00000000" w:rsidRDefault="002C6016">
      <w:pPr>
        <w:numPr>
          <w:ilvl w:val="0"/>
          <w:numId w:val="5"/>
        </w:numPr>
        <w:tabs>
          <w:tab w:val="clear" w:pos="1800"/>
        </w:tabs>
        <w:ind w:left="720"/>
      </w:pPr>
      <w:r>
        <w:t>A judge has assigned the right to make educational decisions and to consent for an initial evaluation to an individual other than the parent.</w:t>
      </w:r>
    </w:p>
    <w:p w:rsidR="00000000" w:rsidRDefault="002C6016">
      <w:pPr>
        <w:keepNext/>
        <w:autoSpaceDE w:val="0"/>
        <w:autoSpaceDN w:val="0"/>
        <w:adjustRightInd w:val="0"/>
        <w:rPr>
          <w:color w:val="000000"/>
        </w:rPr>
      </w:pPr>
      <w:r>
        <w:rPr>
          <w:i/>
          <w:color w:val="000000"/>
        </w:rPr>
        <w:t>Ward of the State</w:t>
      </w:r>
      <w:r>
        <w:rPr>
          <w:color w:val="000000"/>
        </w:rPr>
        <w:t>, as used i</w:t>
      </w:r>
      <w:r>
        <w:rPr>
          <w:color w:val="000000"/>
        </w:rPr>
        <w:t>n the IDEA,</w:t>
      </w:r>
      <w:r>
        <w:rPr>
          <w:i/>
          <w:color w:val="000000"/>
        </w:rPr>
        <w:t xml:space="preserve"> </w:t>
      </w:r>
      <w:r>
        <w:rPr>
          <w:color w:val="000000"/>
        </w:rPr>
        <w:t xml:space="preserve">means a child who, as determined by the State where the child lives, is: </w:t>
      </w:r>
    </w:p>
    <w:p w:rsidR="00000000" w:rsidRDefault="002C6016">
      <w:pPr>
        <w:numPr>
          <w:ilvl w:val="0"/>
          <w:numId w:val="33"/>
        </w:numPr>
        <w:autoSpaceDE w:val="0"/>
        <w:autoSpaceDN w:val="0"/>
        <w:adjustRightInd w:val="0"/>
        <w:rPr>
          <w:color w:val="000000"/>
        </w:rPr>
      </w:pPr>
      <w:r>
        <w:rPr>
          <w:color w:val="000000"/>
        </w:rPr>
        <w:t>A foster child;</w:t>
      </w:r>
    </w:p>
    <w:p w:rsidR="00000000" w:rsidRDefault="002C6016">
      <w:pPr>
        <w:numPr>
          <w:ilvl w:val="0"/>
          <w:numId w:val="33"/>
        </w:numPr>
        <w:autoSpaceDE w:val="0"/>
        <w:autoSpaceDN w:val="0"/>
        <w:adjustRightInd w:val="0"/>
        <w:rPr>
          <w:color w:val="000000"/>
        </w:rPr>
      </w:pPr>
      <w:r>
        <w:rPr>
          <w:color w:val="000000"/>
        </w:rPr>
        <w:t xml:space="preserve">Considered a ward of the State under State law; </w:t>
      </w:r>
      <w:r>
        <w:rPr>
          <w:b/>
          <w:color w:val="000000"/>
          <w:u w:val="single"/>
        </w:rPr>
        <w:t>or</w:t>
      </w:r>
      <w:r>
        <w:rPr>
          <w:color w:val="000000"/>
        </w:rPr>
        <w:t xml:space="preserve"> </w:t>
      </w:r>
    </w:p>
    <w:p w:rsidR="00000000" w:rsidRDefault="002C6016">
      <w:pPr>
        <w:numPr>
          <w:ilvl w:val="0"/>
          <w:numId w:val="33"/>
        </w:numPr>
        <w:autoSpaceDE w:val="0"/>
        <w:autoSpaceDN w:val="0"/>
        <w:adjustRightInd w:val="0"/>
        <w:rPr>
          <w:color w:val="000000"/>
        </w:rPr>
      </w:pPr>
      <w:r>
        <w:rPr>
          <w:color w:val="000000"/>
        </w:rPr>
        <w:t xml:space="preserve">In the custody of a public child welfare agency. </w:t>
      </w:r>
    </w:p>
    <w:p w:rsidR="00000000" w:rsidRDefault="002C6016">
      <w:r>
        <w:rPr>
          <w:i/>
        </w:rPr>
        <w:t>Ward of the State</w:t>
      </w:r>
      <w:r>
        <w:t xml:space="preserve"> does not include a foster child wh</w:t>
      </w:r>
      <w:r>
        <w:t xml:space="preserve">o has a foster parent. </w:t>
      </w:r>
    </w:p>
    <w:p w:rsidR="00000000" w:rsidRDefault="002C6016">
      <w:pPr>
        <w:pStyle w:val="Heading3"/>
      </w:pPr>
      <w:r>
        <w:t>Parental consent for services</w:t>
      </w:r>
    </w:p>
    <w:p w:rsidR="00000000" w:rsidRDefault="002C6016">
      <w:r>
        <w:t>Your school district must obtain your informed consent before providing special education and related services to your child for the first time.</w:t>
      </w:r>
    </w:p>
    <w:p w:rsidR="00000000" w:rsidRDefault="002C6016">
      <w:pPr>
        <w:autoSpaceDE w:val="0"/>
        <w:autoSpaceDN w:val="0"/>
        <w:adjustRightInd w:val="0"/>
      </w:pPr>
      <w:r>
        <w:t>The school district must make reasonable efforts to obtai</w:t>
      </w:r>
      <w:r>
        <w:t>n your informed consent before providing special education and related services to your child for the first time.</w:t>
      </w:r>
    </w:p>
    <w:p w:rsidR="00000000" w:rsidRDefault="002C6016">
      <w:pPr>
        <w:pStyle w:val="BodyText2"/>
      </w:pPr>
      <w:r>
        <w:t>If you do not respond to a request to provide your consent for your child to receive special education and related services for the first time</w:t>
      </w:r>
      <w:r>
        <w:t xml:space="preserve">, or if you refuse to give such consent, your school district may not use the procedural safeguards (i.e., mediation, due process complaint, resolution meeting, or an impartial due process hearing) in order to obtain agreement or a ruling that the special </w:t>
      </w:r>
      <w:r>
        <w:t>education and related services (recommended by your child's IEP Team) may be provided to your child without your consent.</w:t>
      </w:r>
    </w:p>
    <w:p w:rsidR="00000000" w:rsidRDefault="002C6016">
      <w:pPr>
        <w:keepNext/>
      </w:pPr>
      <w:r>
        <w:t>If you refuse to give your consent for your child to receive special education and related services for the first time, or if you do n</w:t>
      </w:r>
      <w:r>
        <w:t>ot respond to a request to provide such consent and the school district does not provide your child with the special education and related services for which it sought your consent, your school district:</w:t>
      </w:r>
    </w:p>
    <w:p w:rsidR="00000000" w:rsidRDefault="002C6016">
      <w:pPr>
        <w:numPr>
          <w:ilvl w:val="0"/>
          <w:numId w:val="6"/>
        </w:numPr>
        <w:autoSpaceDE w:val="0"/>
        <w:autoSpaceDN w:val="0"/>
        <w:adjustRightInd w:val="0"/>
        <w:rPr>
          <w:color w:val="000000"/>
        </w:rPr>
      </w:pPr>
      <w:r>
        <w:rPr>
          <w:color w:val="000000"/>
        </w:rPr>
        <w:t>Is not in violation of the requirement to make a fre</w:t>
      </w:r>
      <w:r>
        <w:rPr>
          <w:color w:val="000000"/>
        </w:rPr>
        <w:t xml:space="preserve">e appropriate public education (FAPE) available to your child for its failure to provide those services to your child; </w:t>
      </w:r>
      <w:r>
        <w:rPr>
          <w:b/>
          <w:color w:val="000000"/>
          <w:u w:val="single"/>
        </w:rPr>
        <w:t>and</w:t>
      </w:r>
    </w:p>
    <w:p w:rsidR="00000000" w:rsidRDefault="002C6016">
      <w:pPr>
        <w:numPr>
          <w:ilvl w:val="0"/>
          <w:numId w:val="6"/>
        </w:numPr>
        <w:autoSpaceDE w:val="0"/>
        <w:autoSpaceDN w:val="0"/>
        <w:adjustRightInd w:val="0"/>
        <w:rPr>
          <w:color w:val="000000"/>
        </w:rPr>
      </w:pPr>
      <w:r>
        <w:rPr>
          <w:color w:val="000000"/>
        </w:rPr>
        <w:t xml:space="preserve">Is not required to have an individualized education program (IEP) meeting or develop an IEP for your child for the special education </w:t>
      </w:r>
      <w:r>
        <w:rPr>
          <w:color w:val="000000"/>
        </w:rPr>
        <w:t>and related services for which your consent was requested.</w:t>
      </w:r>
    </w:p>
    <w:p w:rsidR="00000000" w:rsidRDefault="002C6016">
      <w:pPr>
        <w:pStyle w:val="Heading3"/>
      </w:pPr>
      <w:r>
        <w:t>Parental consent for reevaluations</w:t>
      </w:r>
    </w:p>
    <w:p w:rsidR="00000000" w:rsidRDefault="002C6016">
      <w:pPr>
        <w:rPr>
          <w:sz w:val="18"/>
        </w:rPr>
      </w:pPr>
      <w:r>
        <w:t>Your school district must obtain your informed consent before it reevaluates your child, unless your school district can demonstrate that:</w:t>
      </w:r>
    </w:p>
    <w:p w:rsidR="00000000" w:rsidRDefault="002C6016">
      <w:pPr>
        <w:numPr>
          <w:ilvl w:val="0"/>
          <w:numId w:val="54"/>
        </w:numPr>
        <w:autoSpaceDE w:val="0"/>
        <w:autoSpaceDN w:val="0"/>
        <w:adjustRightInd w:val="0"/>
        <w:rPr>
          <w:color w:val="000000"/>
        </w:rPr>
      </w:pPr>
      <w:r>
        <w:rPr>
          <w:color w:val="000000"/>
        </w:rPr>
        <w:t>It took reasonable step</w:t>
      </w:r>
      <w:r>
        <w:rPr>
          <w:color w:val="000000"/>
        </w:rPr>
        <w:t xml:space="preserve">s to obtain your consent for your child's reevaluation; </w:t>
      </w:r>
      <w:r>
        <w:rPr>
          <w:b/>
          <w:color w:val="000000"/>
          <w:u w:val="single"/>
        </w:rPr>
        <w:t>and</w:t>
      </w:r>
    </w:p>
    <w:p w:rsidR="00000000" w:rsidRDefault="002C6016">
      <w:pPr>
        <w:pStyle w:val="BodyTextIndent"/>
        <w:numPr>
          <w:ilvl w:val="0"/>
          <w:numId w:val="54"/>
        </w:numPr>
        <w:rPr>
          <w:rFonts w:ascii="Arial" w:hAnsi="Arial"/>
        </w:rPr>
      </w:pPr>
      <w:r>
        <w:rPr>
          <w:rFonts w:ascii="Arial" w:hAnsi="Arial"/>
        </w:rPr>
        <w:t>You did not respond.</w:t>
      </w:r>
    </w:p>
    <w:p w:rsidR="00000000" w:rsidRDefault="002C6016">
      <w:pPr>
        <w:spacing w:before="120"/>
      </w:pPr>
      <w:r>
        <w:t>If you refuse to consent to your child's reevaluation, the school district may, but is not required to, pursue your child's reevaluation by using the mediation, due process co</w:t>
      </w:r>
      <w:r>
        <w:t xml:space="preserve">mplaint, resolution meeting, and impartial due process hearing procedures to seek to override your refusal to consent to your child's reevaluation. As with initial evaluations, your school district does not violate its obligations under Part B of the IDEA </w:t>
      </w:r>
      <w:r>
        <w:t>if it declines to pursue the reevaluation in this manner.</w:t>
      </w:r>
    </w:p>
    <w:p w:rsidR="00000000" w:rsidRDefault="002C6016">
      <w:pPr>
        <w:pStyle w:val="Heading3"/>
      </w:pPr>
      <w:r>
        <w:t>Documentation of reasonable efforts to obtain parental consent</w:t>
      </w:r>
    </w:p>
    <w:p w:rsidR="00000000" w:rsidRDefault="002C6016">
      <w:pPr>
        <w:autoSpaceDE w:val="0"/>
        <w:autoSpaceDN w:val="0"/>
        <w:adjustRightInd w:val="0"/>
      </w:pPr>
      <w:r>
        <w:t>Your school must maintain documentation of reasonable efforts to obtain parental consent for initial evaluations, to provide special ed</w:t>
      </w:r>
      <w:r>
        <w:t>ucation and related services for the first time, to reevaluation and to locate parents of wards of the State for initial evaluations.  The documentation must include a record of the school district’s attempts in these areas, such as:</w:t>
      </w:r>
    </w:p>
    <w:p w:rsidR="00000000" w:rsidRDefault="002C6016">
      <w:pPr>
        <w:numPr>
          <w:ilvl w:val="0"/>
          <w:numId w:val="63"/>
        </w:numPr>
        <w:autoSpaceDE w:val="0"/>
        <w:autoSpaceDN w:val="0"/>
        <w:adjustRightInd w:val="0"/>
      </w:pPr>
      <w:r>
        <w:t>Detailed records of te</w:t>
      </w:r>
      <w:r>
        <w:t xml:space="preserve">lephone calls made or attempted and the results of those calls; </w:t>
      </w:r>
    </w:p>
    <w:p w:rsidR="00000000" w:rsidRDefault="002C6016">
      <w:pPr>
        <w:numPr>
          <w:ilvl w:val="0"/>
          <w:numId w:val="63"/>
        </w:numPr>
        <w:autoSpaceDE w:val="0"/>
        <w:autoSpaceDN w:val="0"/>
        <w:adjustRightInd w:val="0"/>
      </w:pPr>
      <w:r>
        <w:t xml:space="preserve">Copies of correspondence sent to the parents and any responses received; </w:t>
      </w:r>
      <w:r>
        <w:rPr>
          <w:b/>
          <w:u w:val="single"/>
        </w:rPr>
        <w:t>and</w:t>
      </w:r>
    </w:p>
    <w:p w:rsidR="00000000" w:rsidRDefault="002C6016">
      <w:pPr>
        <w:numPr>
          <w:ilvl w:val="0"/>
          <w:numId w:val="63"/>
        </w:numPr>
        <w:autoSpaceDE w:val="0"/>
        <w:autoSpaceDN w:val="0"/>
        <w:adjustRightInd w:val="0"/>
      </w:pPr>
      <w:r>
        <w:t>Detailed records of visits made to the parent’s home or place of employment and the results of those visits.</w:t>
      </w:r>
    </w:p>
    <w:p w:rsidR="00000000" w:rsidRDefault="002C6016">
      <w:pPr>
        <w:pStyle w:val="Heading3"/>
      </w:pPr>
      <w:r>
        <w:t>Other</w:t>
      </w:r>
      <w:r>
        <w:t xml:space="preserve"> consent requirements</w:t>
      </w:r>
    </w:p>
    <w:p w:rsidR="00000000" w:rsidRDefault="002C6016">
      <w:pPr>
        <w:pStyle w:val="BodyText2"/>
        <w:keepNext/>
        <w:rPr>
          <w:i/>
        </w:rPr>
      </w:pPr>
      <w:r>
        <w:t>Your consent is not required before your school district may:</w:t>
      </w:r>
    </w:p>
    <w:p w:rsidR="00000000" w:rsidRDefault="002C6016">
      <w:pPr>
        <w:numPr>
          <w:ilvl w:val="0"/>
          <w:numId w:val="53"/>
        </w:numPr>
        <w:autoSpaceDE w:val="0"/>
        <w:autoSpaceDN w:val="0"/>
        <w:adjustRightInd w:val="0"/>
        <w:rPr>
          <w:b/>
          <w:color w:val="000000"/>
          <w:u w:val="single"/>
        </w:rPr>
      </w:pPr>
      <w:r>
        <w:rPr>
          <w:color w:val="000000"/>
        </w:rPr>
        <w:t xml:space="preserve">Review existing data as part of your child's evaluation or a reevaluation; </w:t>
      </w:r>
      <w:r>
        <w:rPr>
          <w:b/>
          <w:color w:val="000000"/>
          <w:u w:val="single"/>
        </w:rPr>
        <w:t>or</w:t>
      </w:r>
    </w:p>
    <w:p w:rsidR="00000000" w:rsidRDefault="002C6016">
      <w:pPr>
        <w:numPr>
          <w:ilvl w:val="0"/>
          <w:numId w:val="53"/>
        </w:numPr>
        <w:autoSpaceDE w:val="0"/>
        <w:autoSpaceDN w:val="0"/>
        <w:adjustRightInd w:val="0"/>
        <w:rPr>
          <w:color w:val="000000"/>
        </w:rPr>
      </w:pPr>
      <w:r>
        <w:rPr>
          <w:color w:val="000000"/>
        </w:rPr>
        <w:t>Give your child a test or other evaluation that is given to all children unless, before that t</w:t>
      </w:r>
      <w:r>
        <w:rPr>
          <w:color w:val="000000"/>
        </w:rPr>
        <w:t>est or evaluation, consent is required from all parents of all children.</w:t>
      </w:r>
    </w:p>
    <w:tbl>
      <w:tblPr>
        <w:tblW w:w="0" w:type="auto"/>
        <w:tblInd w:w="108" w:type="dxa"/>
        <w:tblLayout w:type="fixed"/>
        <w:tblLook w:val="0000"/>
      </w:tblPr>
      <w:tblGrid>
        <w:gridCol w:w="9360"/>
      </w:tblGrid>
      <w:tr w:rsidR="00000000">
        <w:tblPrEx>
          <w:tblCellMar>
            <w:top w:w="0" w:type="dxa"/>
            <w:bottom w:w="0" w:type="dxa"/>
          </w:tblCellMar>
        </w:tblPrEx>
        <w:tc>
          <w:tcPr>
            <w:tcW w:w="9360" w:type="dxa"/>
            <w:shd w:val="clear" w:color="auto" w:fill="FFFFFF"/>
          </w:tcPr>
          <w:p w:rsidR="00000000" w:rsidRDefault="002C6016">
            <w:pPr>
              <w:keepNext/>
              <w:spacing w:before="120"/>
              <w:rPr>
                <w:b/>
                <w:color w:val="000000"/>
              </w:rPr>
            </w:pPr>
            <w:bookmarkStart w:id="11" w:name="OLE_LINK1"/>
            <w:r>
              <w:rPr>
                <w:b/>
                <w:color w:val="000000"/>
              </w:rPr>
              <w:t xml:space="preserve">[NOTE:  If the State requires consent for other services and activities (in addition to those listed above), the notice must specify what those other services and activities are, and </w:t>
            </w:r>
            <w:r>
              <w:rPr>
                <w:b/>
                <w:color w:val="000000"/>
              </w:rPr>
              <w:t>then also state:  “The school district must develop and implement procedures to ensure that your refusal to consent to any of these other services and activities does not result in a failure to provide your child with a free appropriate public education (F</w:t>
            </w:r>
            <w:r>
              <w:rPr>
                <w:b/>
                <w:color w:val="000000"/>
              </w:rPr>
              <w:t>APE).”]</w:t>
            </w:r>
          </w:p>
        </w:tc>
      </w:tr>
    </w:tbl>
    <w:bookmarkEnd w:id="11"/>
    <w:p w:rsidR="00000000" w:rsidRDefault="002C6016">
      <w:pPr>
        <w:spacing w:before="120"/>
      </w:pPr>
      <w:r>
        <w:t>Your school district may not use your refusal to consent to one service or activity to deny you or your child any other service, benefit, or activity.</w:t>
      </w:r>
    </w:p>
    <w:p w:rsidR="00000000" w:rsidRDefault="002C6016">
      <w:pPr>
        <w:rPr>
          <w:sz w:val="18"/>
        </w:rPr>
      </w:pPr>
      <w:r>
        <w:t>If you have enrolled your child in a private school at your own expense or if you are home schoo</w:t>
      </w:r>
      <w:r>
        <w:t>ling your child, and you do not provide your consent for your child's initial evaluation or your child's reevaluation, or you fail to respond to a request to provide your consent, the school district may not use its consent override procedures (i.e., media</w:t>
      </w:r>
      <w:r>
        <w:t>tion, due process complaint, resolution meeting, or an impartial due process hearing) and is not required to consider your child as eligible to receive equitable services (services made available to parentally-placed private school children with disabiliti</w:t>
      </w:r>
      <w:r>
        <w:t>es).</w:t>
      </w:r>
    </w:p>
    <w:p w:rsidR="00000000" w:rsidRDefault="002C6016">
      <w:pPr>
        <w:pStyle w:val="Heading2"/>
      </w:pPr>
      <w:bookmarkStart w:id="12" w:name="_Toc143069419"/>
      <w:r>
        <w:t>Independent Educational Evaluations</w:t>
      </w:r>
      <w:bookmarkEnd w:id="12"/>
    </w:p>
    <w:p w:rsidR="00000000" w:rsidRDefault="002C6016">
      <w:pPr>
        <w:pStyle w:val="CFR"/>
      </w:pPr>
      <w:r>
        <w:t>34 CFR §300.502</w:t>
      </w:r>
    </w:p>
    <w:p w:rsidR="00000000" w:rsidRDefault="002C6016">
      <w:pPr>
        <w:pStyle w:val="Heading3"/>
      </w:pPr>
      <w:r>
        <w:t xml:space="preserve">General </w:t>
      </w:r>
    </w:p>
    <w:p w:rsidR="00000000" w:rsidRDefault="002C6016">
      <w:r>
        <w:t xml:space="preserve">As described below, you have the right to obtain an independent educational evaluation (IEE) of your child if you disagree with the evaluation of your child that was obtained by your school </w:t>
      </w:r>
      <w:r>
        <w:t xml:space="preserve">district.  </w:t>
      </w:r>
    </w:p>
    <w:p w:rsidR="00000000" w:rsidRDefault="002C6016">
      <w:r>
        <w:t>If you request an independent educational evaluation, the school district must provide you with information about where you may obtain an independent educational evaluation and about the school district’s criteria that apply to independent educ</w:t>
      </w:r>
      <w:r>
        <w:t>ational evaluations.</w:t>
      </w:r>
    </w:p>
    <w:p w:rsidR="00000000" w:rsidRDefault="002C6016">
      <w:pPr>
        <w:pStyle w:val="TOC1"/>
      </w:pPr>
      <w:r>
        <w:t>Definitions</w:t>
      </w:r>
    </w:p>
    <w:p w:rsidR="00000000" w:rsidRDefault="002C6016">
      <w:r>
        <w:rPr>
          <w:i/>
        </w:rPr>
        <w:t>Independent educational evaluation</w:t>
      </w:r>
      <w:r>
        <w:t xml:space="preserve"> means an evaluation conducted by a qualified examiner who is not employed by the school district responsible for the education of your child.</w:t>
      </w:r>
    </w:p>
    <w:p w:rsidR="00000000" w:rsidRDefault="002C6016">
      <w:r>
        <w:rPr>
          <w:i/>
        </w:rPr>
        <w:t>Public expense</w:t>
      </w:r>
      <w:r>
        <w:t xml:space="preserve"> means that the school district </w:t>
      </w:r>
      <w:r>
        <w:t>either pays for the full cost of the evaluation or ensures that the evaluation is otherwise provided at no cost to you, consistent with the provisions of Part B of the IDEA, which allow each State to use whatever State, local, Federal and private sources o</w:t>
      </w:r>
      <w:r>
        <w:t xml:space="preserve">f support are available in the State to meet the requirements of Part B of the Act.  </w:t>
      </w:r>
    </w:p>
    <w:p w:rsidR="00000000" w:rsidRDefault="002C6016">
      <w:pPr>
        <w:pStyle w:val="Heading3"/>
      </w:pPr>
      <w:r>
        <w:t>Parent right to evaluation at public expense</w:t>
      </w:r>
    </w:p>
    <w:p w:rsidR="00000000" w:rsidRDefault="002C6016">
      <w:pPr>
        <w:pStyle w:val="BodyText"/>
        <w:jc w:val="left"/>
      </w:pPr>
      <w:r>
        <w:t>You have the right to an independent educational evaluation of your child at public expense if you disagree with an evaluatio</w:t>
      </w:r>
      <w:r>
        <w:t>n of your child obtained by your school district, subject to the following conditions:</w:t>
      </w:r>
    </w:p>
    <w:p w:rsidR="00000000" w:rsidRDefault="002C6016">
      <w:pPr>
        <w:numPr>
          <w:ilvl w:val="0"/>
          <w:numId w:val="31"/>
        </w:numPr>
        <w:tabs>
          <w:tab w:val="clear" w:pos="360"/>
          <w:tab w:val="num" w:pos="720"/>
        </w:tabs>
        <w:ind w:left="720"/>
      </w:pPr>
      <w:r>
        <w:t xml:space="preserve">If you request an independent educational evaluation of your child at public expense, your school district must, without unnecessary delay, </w:t>
      </w:r>
      <w:r>
        <w:rPr>
          <w:u w:val="single"/>
        </w:rPr>
        <w:t>either</w:t>
      </w:r>
      <w:r>
        <w:t>:  (a) File a due proce</w:t>
      </w:r>
      <w:r>
        <w:t xml:space="preserve">ss complaint to request a hearing to show that its evaluation of your child is appropriate; </w:t>
      </w:r>
      <w:r>
        <w:rPr>
          <w:u w:val="single"/>
        </w:rPr>
        <w:t>or</w:t>
      </w:r>
      <w:r>
        <w:t xml:space="preserve"> (b) Provide an independent educational evaluation at public expense, unless the school district demonstrates in a hearing that the evaluation of your child that </w:t>
      </w:r>
      <w:r>
        <w:t xml:space="preserve">you obtained did not meet the school district’s criteria. </w:t>
      </w:r>
    </w:p>
    <w:p w:rsidR="00000000" w:rsidRDefault="002C6016">
      <w:pPr>
        <w:numPr>
          <w:ilvl w:val="0"/>
          <w:numId w:val="31"/>
        </w:numPr>
        <w:tabs>
          <w:tab w:val="clear" w:pos="360"/>
          <w:tab w:val="num" w:pos="720"/>
        </w:tabs>
        <w:ind w:left="720"/>
      </w:pPr>
      <w:r>
        <w:t>If your school district requests a hearing and the final decision is that your school district’s evaluation of your child is appropriate, you still have the right to an independent educational eval</w:t>
      </w:r>
      <w:r>
        <w:t>uation, but not at public expense.</w:t>
      </w:r>
    </w:p>
    <w:p w:rsidR="00000000" w:rsidRDefault="002C6016">
      <w:pPr>
        <w:numPr>
          <w:ilvl w:val="0"/>
          <w:numId w:val="31"/>
        </w:numPr>
        <w:tabs>
          <w:tab w:val="clear" w:pos="360"/>
          <w:tab w:val="num" w:pos="720"/>
        </w:tabs>
        <w:ind w:left="720"/>
      </w:pPr>
      <w:r>
        <w:t>If you request an independent educational evaluation of your child, the school district may ask why you object to the evaluation of your child obtained by your school district.  However, your school district may not requi</w:t>
      </w:r>
      <w:r>
        <w:t>re an explanation and may not unreasonably delay either providing the independent educational evaluation of your child at public expense or filing a due process complaint to request a due process hearing to defend the school district’s evaluation of your c</w:t>
      </w:r>
      <w:r>
        <w:t>hild.</w:t>
      </w:r>
    </w:p>
    <w:p w:rsidR="00000000" w:rsidRDefault="002C6016">
      <w:pPr>
        <w:jc w:val="both"/>
      </w:pPr>
      <w:r>
        <w:t>You are entitled to only one independent educational evaluation of your child at public expense each time your school district conducts an evaluation of your child with which you disagree.</w:t>
      </w:r>
    </w:p>
    <w:p w:rsidR="00000000" w:rsidRDefault="002C6016">
      <w:pPr>
        <w:pStyle w:val="Heading3"/>
        <w:jc w:val="both"/>
      </w:pPr>
      <w:r>
        <w:t>Parent-initiated evaluations</w:t>
      </w:r>
    </w:p>
    <w:p w:rsidR="00000000" w:rsidRDefault="002C6016">
      <w:r>
        <w:t>If you obtain an independent edu</w:t>
      </w:r>
      <w:r>
        <w:t xml:space="preserve">cational evaluation of your child at public expense or you share with the school district an evaluation of your child that you obtained at private expense: </w:t>
      </w:r>
    </w:p>
    <w:p w:rsidR="00000000" w:rsidRDefault="002C6016">
      <w:pPr>
        <w:numPr>
          <w:ilvl w:val="0"/>
          <w:numId w:val="32"/>
        </w:numPr>
      </w:pPr>
      <w:r>
        <w:t>Your school district must consider the results of the evaluation of your child, if it meets the sch</w:t>
      </w:r>
      <w:r>
        <w:t xml:space="preserve">ool district’s criteria for independent educational evaluations, in any decision made with respect to the provision of a free appropriate public education (FAPE) to your child; </w:t>
      </w:r>
      <w:r>
        <w:rPr>
          <w:b/>
          <w:u w:val="single"/>
        </w:rPr>
        <w:t>and</w:t>
      </w:r>
    </w:p>
    <w:p w:rsidR="00000000" w:rsidRDefault="002C6016">
      <w:pPr>
        <w:numPr>
          <w:ilvl w:val="0"/>
          <w:numId w:val="32"/>
        </w:numPr>
      </w:pPr>
      <w:r>
        <w:t>You or your school district may present the evaluation as evidence at a due</w:t>
      </w:r>
      <w:r>
        <w:t xml:space="preserve"> process hearing regarding your child.</w:t>
      </w:r>
    </w:p>
    <w:p w:rsidR="00000000" w:rsidRDefault="002C6016">
      <w:pPr>
        <w:pStyle w:val="Heading3"/>
        <w:jc w:val="both"/>
      </w:pPr>
      <w:r>
        <w:t>Requests for evaluations by hearing officers</w:t>
      </w:r>
    </w:p>
    <w:p w:rsidR="00000000" w:rsidRDefault="002C6016">
      <w:r>
        <w:t>If a hearing officer requests an independent educational evaluation of your child as part of a due process hearing, the cost of the evaluation must be at public expense.</w:t>
      </w:r>
    </w:p>
    <w:p w:rsidR="00000000" w:rsidRDefault="002C6016">
      <w:pPr>
        <w:pStyle w:val="Heading3"/>
        <w:jc w:val="both"/>
      </w:pPr>
      <w:r>
        <w:t>Sc</w:t>
      </w:r>
      <w:r>
        <w:t xml:space="preserve">hool district criteria </w:t>
      </w:r>
    </w:p>
    <w:p w:rsidR="00000000" w:rsidRDefault="002C6016">
      <w:r>
        <w:t>If an independent educational evaluation is at public expense, the criteria under which the evaluation is obtained, including the location of the evaluation and the qualifications of the examiner, must be the same as the criteria th</w:t>
      </w:r>
      <w:r>
        <w:t>at the school district uses when it initiates an evaluation (to the extent those criteria are consistent with your right to an independent educational evaluation).</w:t>
      </w:r>
    </w:p>
    <w:p w:rsidR="00000000" w:rsidRDefault="002C6016">
      <w:r>
        <w:t>Except for the criteria described above, a school district may not impose conditions or time</w:t>
      </w:r>
      <w:r>
        <w:t>lines related to obtaining an independent educational evaluation at public expense.</w:t>
      </w:r>
    </w:p>
    <w:p w:rsidR="00000000" w:rsidRDefault="002C6016">
      <w:pPr>
        <w:pStyle w:val="Heading1"/>
      </w:pPr>
      <w:bookmarkStart w:id="13" w:name="_Toc143069420"/>
      <w:r>
        <w:t>Confidentiality of Information</w:t>
      </w:r>
      <w:bookmarkEnd w:id="13"/>
    </w:p>
    <w:p w:rsidR="00000000" w:rsidRDefault="002C6016">
      <w:pPr>
        <w:pStyle w:val="Heading2"/>
      </w:pPr>
      <w:bookmarkStart w:id="14" w:name="_Toc143069421"/>
      <w:r>
        <w:t>Definitions</w:t>
      </w:r>
      <w:bookmarkEnd w:id="14"/>
    </w:p>
    <w:p w:rsidR="00000000" w:rsidRDefault="002C6016">
      <w:pPr>
        <w:pStyle w:val="CFR"/>
      </w:pPr>
      <w:r>
        <w:t>34 CFR §300.611</w:t>
      </w:r>
    </w:p>
    <w:p w:rsidR="00000000" w:rsidRDefault="002C6016">
      <w:pPr>
        <w:pStyle w:val="Normal6pt"/>
        <w:keepNext/>
      </w:pPr>
      <w:r>
        <w:t xml:space="preserve">As used under the heading </w:t>
      </w:r>
      <w:r>
        <w:rPr>
          <w:b/>
        </w:rPr>
        <w:t>Confidentiality of Information</w:t>
      </w:r>
      <w:r>
        <w:t>:</w:t>
      </w:r>
    </w:p>
    <w:p w:rsidR="00000000" w:rsidRDefault="002C6016">
      <w:pPr>
        <w:pStyle w:val="Text-Bulleted-Sub2"/>
        <w:tabs>
          <w:tab w:val="num" w:pos="720"/>
        </w:tabs>
        <w:ind w:left="720"/>
      </w:pPr>
      <w:r>
        <w:rPr>
          <w:i/>
        </w:rPr>
        <w:t xml:space="preserve">Destruction </w:t>
      </w:r>
      <w:r>
        <w:t>means physical destruction or removal of pe</w:t>
      </w:r>
      <w:r>
        <w:t>rsonal identifiers from information so that the information is no longer personally identifiable.</w:t>
      </w:r>
    </w:p>
    <w:p w:rsidR="00000000" w:rsidRDefault="002C6016">
      <w:pPr>
        <w:pStyle w:val="Text-Bulleted-Sub2"/>
        <w:tabs>
          <w:tab w:val="num" w:pos="720"/>
        </w:tabs>
        <w:ind w:left="720"/>
      </w:pPr>
      <w:r>
        <w:rPr>
          <w:i/>
        </w:rPr>
        <w:t>Education records</w:t>
      </w:r>
      <w:r>
        <w:t xml:space="preserve"> means the type of records covered under the definition of ‘‘education records’’ in 34 CFR Part 99 (the regulations implementing the Family E</w:t>
      </w:r>
      <w:r>
        <w:t>ducational Rights and Privacy Act of 1974, 20 U.S.C. 1232g (FERPA)).</w:t>
      </w:r>
    </w:p>
    <w:p w:rsidR="00000000" w:rsidRDefault="002C6016">
      <w:pPr>
        <w:pStyle w:val="Text-Bulleted-Sub2"/>
        <w:tabs>
          <w:tab w:val="num" w:pos="720"/>
        </w:tabs>
        <w:ind w:left="720"/>
      </w:pPr>
      <w:r>
        <w:rPr>
          <w:i/>
        </w:rPr>
        <w:t>Participating agency</w:t>
      </w:r>
      <w:r>
        <w:t xml:space="preserve"> means any school district, agency or institution that collects, maintains, or uses personally identifiable information, or from which information is obtained, under P</w:t>
      </w:r>
      <w:r>
        <w:t>art B of the IDEA.</w:t>
      </w:r>
    </w:p>
    <w:p w:rsidR="00000000" w:rsidRDefault="002C6016">
      <w:pPr>
        <w:pStyle w:val="Heading2"/>
      </w:pPr>
      <w:bookmarkStart w:id="15" w:name="_Toc143069422"/>
      <w:r>
        <w:t>Personally Identifiable</w:t>
      </w:r>
      <w:bookmarkEnd w:id="15"/>
    </w:p>
    <w:p w:rsidR="00000000" w:rsidRDefault="002C6016">
      <w:pPr>
        <w:pStyle w:val="CFR"/>
        <w:rPr>
          <w:i/>
          <w:color w:val="000000"/>
        </w:rPr>
      </w:pPr>
      <w:r>
        <w:t>34 CFR §300.32</w:t>
      </w:r>
    </w:p>
    <w:p w:rsidR="00000000" w:rsidRDefault="002C6016">
      <w:pPr>
        <w:keepNext/>
        <w:autoSpaceDE w:val="0"/>
        <w:autoSpaceDN w:val="0"/>
        <w:adjustRightInd w:val="0"/>
        <w:spacing w:before="120"/>
        <w:rPr>
          <w:color w:val="000000"/>
        </w:rPr>
      </w:pPr>
      <w:r>
        <w:rPr>
          <w:i/>
          <w:color w:val="000000"/>
        </w:rPr>
        <w:t xml:space="preserve">Personally identifiable </w:t>
      </w:r>
      <w:r>
        <w:rPr>
          <w:color w:val="000000"/>
        </w:rPr>
        <w:t>means information that has:</w:t>
      </w:r>
    </w:p>
    <w:p w:rsidR="00000000" w:rsidRDefault="002C6016">
      <w:pPr>
        <w:autoSpaceDE w:val="0"/>
        <w:autoSpaceDN w:val="0"/>
        <w:adjustRightInd w:val="0"/>
        <w:ind w:left="720" w:hanging="360"/>
        <w:rPr>
          <w:color w:val="000000"/>
        </w:rPr>
      </w:pPr>
      <w:r>
        <w:rPr>
          <w:color w:val="000000"/>
        </w:rPr>
        <w:t>(a) Your child's name, your name as the parent, or the name of another family member;</w:t>
      </w:r>
    </w:p>
    <w:p w:rsidR="00000000" w:rsidRDefault="002C6016">
      <w:pPr>
        <w:autoSpaceDE w:val="0"/>
        <w:autoSpaceDN w:val="0"/>
        <w:adjustRightInd w:val="0"/>
        <w:ind w:left="720" w:hanging="360"/>
        <w:rPr>
          <w:color w:val="000000"/>
        </w:rPr>
      </w:pPr>
      <w:r>
        <w:rPr>
          <w:color w:val="000000"/>
        </w:rPr>
        <w:t>(b) Your child's address;</w:t>
      </w:r>
    </w:p>
    <w:p w:rsidR="00000000" w:rsidRDefault="002C6016">
      <w:pPr>
        <w:autoSpaceDE w:val="0"/>
        <w:autoSpaceDN w:val="0"/>
        <w:adjustRightInd w:val="0"/>
        <w:ind w:left="720" w:hanging="360"/>
        <w:rPr>
          <w:b/>
          <w:color w:val="000000"/>
          <w:u w:val="single"/>
        </w:rPr>
      </w:pPr>
      <w:r>
        <w:rPr>
          <w:color w:val="000000"/>
        </w:rPr>
        <w:t>(c) A personal identifier, such as</w:t>
      </w:r>
      <w:r>
        <w:rPr>
          <w:color w:val="000000"/>
        </w:rPr>
        <w:t xml:space="preserve"> your child’s social security number or student number; </w:t>
      </w:r>
      <w:r>
        <w:rPr>
          <w:b/>
          <w:color w:val="000000"/>
          <w:u w:val="single"/>
        </w:rPr>
        <w:t>or</w:t>
      </w:r>
    </w:p>
    <w:p w:rsidR="00000000" w:rsidRDefault="002C6016">
      <w:pPr>
        <w:pStyle w:val="BodyTextIndent2"/>
        <w:rPr>
          <w:sz w:val="18"/>
        </w:rPr>
      </w:pPr>
      <w:r>
        <w:t>(d) A list of personal characteristics or other information that would make it possible to identify your child with reasonable certainty.</w:t>
      </w:r>
    </w:p>
    <w:p w:rsidR="00000000" w:rsidRDefault="002C6016">
      <w:pPr>
        <w:pStyle w:val="Heading2"/>
      </w:pPr>
      <w:bookmarkStart w:id="16" w:name="_Toc143069423"/>
      <w:r>
        <w:t>Notice to Parents</w:t>
      </w:r>
      <w:bookmarkEnd w:id="16"/>
    </w:p>
    <w:p w:rsidR="00000000" w:rsidRDefault="002C6016">
      <w:pPr>
        <w:pStyle w:val="CFR"/>
      </w:pPr>
      <w:r>
        <w:t>34 CFR §300.612</w:t>
      </w:r>
    </w:p>
    <w:p w:rsidR="00000000" w:rsidRDefault="002C6016">
      <w:pPr>
        <w:pStyle w:val="Normal6pt"/>
        <w:keepNext/>
        <w:rPr>
          <w:b/>
        </w:rPr>
      </w:pPr>
      <w:r>
        <w:t>The State Educational Age</w:t>
      </w:r>
      <w:r>
        <w:t>ncy must give notice that is adequate to fully inform parents about confidentiality of personally identifiable information, including:</w:t>
      </w:r>
      <w:r>
        <w:rPr>
          <w:b/>
        </w:rPr>
        <w:t xml:space="preserve"> </w:t>
      </w:r>
    </w:p>
    <w:p w:rsidR="00000000" w:rsidRDefault="002C6016">
      <w:pPr>
        <w:numPr>
          <w:ilvl w:val="0"/>
          <w:numId w:val="51"/>
        </w:numPr>
        <w:tabs>
          <w:tab w:val="clear" w:pos="1080"/>
        </w:tabs>
        <w:autoSpaceDE w:val="0"/>
        <w:autoSpaceDN w:val="0"/>
        <w:adjustRightInd w:val="0"/>
        <w:ind w:left="720"/>
        <w:rPr>
          <w:color w:val="000000"/>
        </w:rPr>
      </w:pPr>
      <w:r>
        <w:rPr>
          <w:color w:val="000000"/>
        </w:rPr>
        <w:t>A description of the extent to which the notice is given in the native languages of the various population groups in the</w:t>
      </w:r>
      <w:r>
        <w:rPr>
          <w:color w:val="000000"/>
        </w:rPr>
        <w:t xml:space="preserve"> State;</w:t>
      </w:r>
    </w:p>
    <w:p w:rsidR="00000000" w:rsidRDefault="002C6016">
      <w:pPr>
        <w:numPr>
          <w:ilvl w:val="0"/>
          <w:numId w:val="51"/>
        </w:numPr>
        <w:tabs>
          <w:tab w:val="clear" w:pos="1080"/>
        </w:tabs>
        <w:autoSpaceDE w:val="0"/>
        <w:autoSpaceDN w:val="0"/>
        <w:adjustRightInd w:val="0"/>
        <w:ind w:left="720"/>
        <w:rPr>
          <w:color w:val="000000"/>
        </w:rPr>
      </w:pPr>
      <w:r>
        <w:rPr>
          <w:color w:val="000000"/>
        </w:rPr>
        <w:t>A description of the children on whom personally identifiable information is maintained, the types of information sought, the methods the State intends to use in gathering the information (including the sources from whom information is gathered), a</w:t>
      </w:r>
      <w:r>
        <w:rPr>
          <w:color w:val="000000"/>
        </w:rPr>
        <w:t>nd the uses to be made of the information;</w:t>
      </w:r>
    </w:p>
    <w:p w:rsidR="00000000" w:rsidRDefault="002C6016">
      <w:pPr>
        <w:numPr>
          <w:ilvl w:val="0"/>
          <w:numId w:val="51"/>
        </w:numPr>
        <w:tabs>
          <w:tab w:val="clear" w:pos="1080"/>
        </w:tabs>
        <w:autoSpaceDE w:val="0"/>
        <w:autoSpaceDN w:val="0"/>
        <w:adjustRightInd w:val="0"/>
        <w:ind w:left="720"/>
      </w:pPr>
      <w:r>
        <w:t>A summary of the policies and procedures</w:t>
      </w:r>
      <w:r>
        <w:rPr>
          <w:b/>
          <w:i/>
        </w:rPr>
        <w:t xml:space="preserve"> </w:t>
      </w:r>
      <w:r>
        <w:t xml:space="preserve">that participating agencies must follow regarding storage, disclosure to third parties, retention, and destruction of personally identifiable information; </w:t>
      </w:r>
      <w:r>
        <w:rPr>
          <w:b/>
          <w:u w:val="single"/>
        </w:rPr>
        <w:t>and</w:t>
      </w:r>
    </w:p>
    <w:p w:rsidR="00000000" w:rsidRDefault="002C6016">
      <w:pPr>
        <w:numPr>
          <w:ilvl w:val="0"/>
          <w:numId w:val="51"/>
        </w:numPr>
        <w:tabs>
          <w:tab w:val="clear" w:pos="1080"/>
        </w:tabs>
        <w:autoSpaceDE w:val="0"/>
        <w:autoSpaceDN w:val="0"/>
        <w:adjustRightInd w:val="0"/>
        <w:ind w:left="720"/>
        <w:rPr>
          <w:color w:val="000000"/>
        </w:rPr>
      </w:pPr>
      <w:r>
        <w:t>A description</w:t>
      </w:r>
      <w:r>
        <w:t xml:space="preserve"> of all of the rights of parents and children regarding this information, including the rights under the Family Educational Rights and Privacy Act (FERPA) and its implementing regulations in 34 CFR Part 99. </w:t>
      </w:r>
    </w:p>
    <w:p w:rsidR="00000000" w:rsidRDefault="002C6016">
      <w:pPr>
        <w:autoSpaceDE w:val="0"/>
        <w:autoSpaceDN w:val="0"/>
        <w:adjustRightInd w:val="0"/>
        <w:rPr>
          <w:color w:val="000000"/>
        </w:rPr>
      </w:pPr>
      <w:r>
        <w:rPr>
          <w:color w:val="000000"/>
        </w:rPr>
        <w:t>Before any major identification, location, or ev</w:t>
      </w:r>
      <w:r>
        <w:rPr>
          <w:color w:val="000000"/>
        </w:rPr>
        <w:t xml:space="preserve">aluation activity (also known as “child find”), the notice must be published or announced in newspapers or other media, or both, with circulation adequate to notify parents throughout the State of the activity to locate, identify, and evaluate children in </w:t>
      </w:r>
      <w:r>
        <w:rPr>
          <w:color w:val="000000"/>
        </w:rPr>
        <w:t>need of special education and related services.</w:t>
      </w:r>
    </w:p>
    <w:p w:rsidR="00000000" w:rsidRDefault="002C6016">
      <w:pPr>
        <w:pStyle w:val="Heading2"/>
      </w:pPr>
      <w:bookmarkStart w:id="17" w:name="_Toc143069424"/>
      <w:r>
        <w:t>Access Rights</w:t>
      </w:r>
      <w:bookmarkEnd w:id="17"/>
    </w:p>
    <w:p w:rsidR="00000000" w:rsidRDefault="002C6016">
      <w:pPr>
        <w:pStyle w:val="CFR"/>
      </w:pPr>
      <w:r>
        <w:t>34 CFR §300.613</w:t>
      </w:r>
    </w:p>
    <w:p w:rsidR="00000000" w:rsidRDefault="002C6016">
      <w:pPr>
        <w:tabs>
          <w:tab w:val="left" w:pos="0"/>
        </w:tabs>
        <w:spacing w:before="120"/>
      </w:pPr>
      <w:r>
        <w:t xml:space="preserve">The participating agency must permit you to inspect and review any education records relating to your child that are collected, maintained, or used by your school district under </w:t>
      </w:r>
      <w:r>
        <w:t xml:space="preserve">Part B of the IDEA. The participating agency must comply with your request to inspect and review any education records on your child without unnecessary delay and before any meeting regarding an individualized education program (IEP), or any impartial due </w:t>
      </w:r>
      <w:r>
        <w:t xml:space="preserve">process hearing (including a resolution meeting or a hearing regarding discipline), and in no case more than 45 calendar days after you have made a request. </w:t>
      </w:r>
    </w:p>
    <w:p w:rsidR="00000000" w:rsidRDefault="002C6016">
      <w:pPr>
        <w:keepNext/>
      </w:pPr>
      <w:r>
        <w:t>Your right to inspect and review education records includes:</w:t>
      </w:r>
    </w:p>
    <w:p w:rsidR="00000000" w:rsidRDefault="002C6016">
      <w:pPr>
        <w:numPr>
          <w:ilvl w:val="0"/>
          <w:numId w:val="10"/>
        </w:numPr>
        <w:tabs>
          <w:tab w:val="clear" w:pos="1080"/>
        </w:tabs>
        <w:ind w:left="720"/>
      </w:pPr>
      <w:r>
        <w:t>Your right to a response from the par</w:t>
      </w:r>
      <w:r>
        <w:t>ticipating agency to your reasonable requests for explanations and interpretations of the records;</w:t>
      </w:r>
    </w:p>
    <w:p w:rsidR="00000000" w:rsidRDefault="002C6016">
      <w:pPr>
        <w:numPr>
          <w:ilvl w:val="0"/>
          <w:numId w:val="10"/>
        </w:numPr>
        <w:tabs>
          <w:tab w:val="clear" w:pos="1080"/>
        </w:tabs>
        <w:ind w:left="720"/>
      </w:pPr>
      <w:r>
        <w:t>Your right to request that the participating agency provide copies of the records if you cannot effectively inspect and review the records unless you receive</w:t>
      </w:r>
      <w:r>
        <w:t xml:space="preserve"> those copies; </w:t>
      </w:r>
      <w:r>
        <w:rPr>
          <w:b/>
          <w:u w:val="single"/>
        </w:rPr>
        <w:t>and</w:t>
      </w:r>
    </w:p>
    <w:p w:rsidR="00000000" w:rsidRDefault="002C6016">
      <w:pPr>
        <w:numPr>
          <w:ilvl w:val="0"/>
          <w:numId w:val="10"/>
        </w:numPr>
        <w:tabs>
          <w:tab w:val="clear" w:pos="1080"/>
        </w:tabs>
        <w:ind w:left="720"/>
      </w:pPr>
      <w:r>
        <w:t xml:space="preserve">Your </w:t>
      </w:r>
      <w:proofErr w:type="gramStart"/>
      <w:r>
        <w:t>right to have your representative inspect</w:t>
      </w:r>
      <w:proofErr w:type="gramEnd"/>
      <w:r>
        <w:t xml:space="preserve"> and review the records.</w:t>
      </w:r>
    </w:p>
    <w:p w:rsidR="00000000" w:rsidRDefault="002C6016">
      <w:r>
        <w:t>The participating agency may presume that you have authority to inspect and review records relating to your child unless advised that you do not have the authority un</w:t>
      </w:r>
      <w:r>
        <w:t>der applicable State law governing such matters as guardianship, or separation and divorce.</w:t>
      </w:r>
    </w:p>
    <w:p w:rsidR="00000000" w:rsidRDefault="002C6016">
      <w:pPr>
        <w:pStyle w:val="Heading2"/>
      </w:pPr>
      <w:bookmarkStart w:id="18" w:name="_Toc143069425"/>
      <w:r>
        <w:t>Record of Access</w:t>
      </w:r>
      <w:bookmarkEnd w:id="18"/>
    </w:p>
    <w:p w:rsidR="00000000" w:rsidRDefault="002C6016">
      <w:pPr>
        <w:pStyle w:val="CFR"/>
      </w:pPr>
      <w:r>
        <w:t>34 CFR §300.614</w:t>
      </w:r>
    </w:p>
    <w:p w:rsidR="00000000" w:rsidRDefault="002C6016">
      <w:pPr>
        <w:pStyle w:val="Normal6pt"/>
      </w:pPr>
      <w:r>
        <w:t xml:space="preserve">Each participating agency must keep a record of parties obtaining access to education records collected, maintained, or used under </w:t>
      </w:r>
      <w:r>
        <w:t>Part B of the IDEA (except access by parents and authorized employees of the participating agency), including the name of the party, the date access was given, and the purpose for which the party is authorized to use the records.</w:t>
      </w:r>
    </w:p>
    <w:p w:rsidR="00000000" w:rsidRDefault="002C6016">
      <w:pPr>
        <w:pStyle w:val="Heading2"/>
      </w:pPr>
      <w:bookmarkStart w:id="19" w:name="_Toc143069426"/>
      <w:r>
        <w:t>Records on More Than One C</w:t>
      </w:r>
      <w:r>
        <w:t>hild</w:t>
      </w:r>
      <w:bookmarkEnd w:id="19"/>
    </w:p>
    <w:p w:rsidR="00000000" w:rsidRDefault="002C6016">
      <w:pPr>
        <w:pStyle w:val="CFR"/>
      </w:pPr>
      <w:r>
        <w:t>34 CFR §300.615</w:t>
      </w:r>
    </w:p>
    <w:p w:rsidR="00000000" w:rsidRDefault="002C6016">
      <w:pPr>
        <w:spacing w:before="120"/>
      </w:pPr>
      <w:r>
        <w:t>If any education record includes information on more than one child, the parents of those children have the right to inspect and review only the information relating to their child or to be informed of that specific information.</w:t>
      </w:r>
    </w:p>
    <w:p w:rsidR="00000000" w:rsidRDefault="002C6016">
      <w:pPr>
        <w:pStyle w:val="Heading2"/>
      </w:pPr>
      <w:bookmarkStart w:id="20" w:name="_Toc143069427"/>
      <w:r>
        <w:t>List o</w:t>
      </w:r>
      <w:r>
        <w:t>f Types and Locations of Information</w:t>
      </w:r>
      <w:bookmarkEnd w:id="20"/>
    </w:p>
    <w:p w:rsidR="00000000" w:rsidRDefault="002C6016">
      <w:pPr>
        <w:pStyle w:val="CFR"/>
      </w:pPr>
      <w:r>
        <w:t>34 CFR §300.616</w:t>
      </w:r>
    </w:p>
    <w:p w:rsidR="00000000" w:rsidRDefault="002C6016">
      <w:pPr>
        <w:pStyle w:val="Normal6pt"/>
      </w:pPr>
      <w:r>
        <w:t>On request, each participating agency must provide you with a list of the types and locations of education records collected, maintained, or used by the agency.</w:t>
      </w:r>
    </w:p>
    <w:p w:rsidR="00000000" w:rsidRDefault="002C6016">
      <w:pPr>
        <w:pStyle w:val="Heading2"/>
      </w:pPr>
      <w:bookmarkStart w:id="21" w:name="_Toc143069428"/>
      <w:r>
        <w:t>Fees</w:t>
      </w:r>
      <w:bookmarkEnd w:id="21"/>
    </w:p>
    <w:p w:rsidR="00000000" w:rsidRDefault="002C6016">
      <w:pPr>
        <w:pStyle w:val="CFR"/>
      </w:pPr>
      <w:r>
        <w:t>34 CFR §300.617</w:t>
      </w:r>
    </w:p>
    <w:p w:rsidR="00000000" w:rsidRDefault="002C6016">
      <w:pPr>
        <w:pStyle w:val="Normal6pt"/>
      </w:pPr>
      <w:r>
        <w:t>Each participating ag</w:t>
      </w:r>
      <w:r>
        <w:t>ency may charge a fee for copies of records that are made for you under Part B of the IDEA, if the fee does not effectively prevent you from exercising your right to inspect and review those records.</w:t>
      </w:r>
    </w:p>
    <w:p w:rsidR="00000000" w:rsidRDefault="002C6016">
      <w:pPr>
        <w:autoSpaceDE w:val="0"/>
        <w:autoSpaceDN w:val="0"/>
        <w:adjustRightInd w:val="0"/>
        <w:rPr>
          <w:color w:val="000000"/>
        </w:rPr>
      </w:pPr>
      <w:r>
        <w:rPr>
          <w:color w:val="000000"/>
        </w:rPr>
        <w:t>A participating agency may not charge a fee to search fo</w:t>
      </w:r>
      <w:r>
        <w:rPr>
          <w:color w:val="000000"/>
        </w:rPr>
        <w:t>r or to retrieve information under Part B of the IDEA.</w:t>
      </w:r>
    </w:p>
    <w:p w:rsidR="00000000" w:rsidRDefault="002C6016">
      <w:pPr>
        <w:pStyle w:val="Heading2"/>
      </w:pPr>
      <w:bookmarkStart w:id="22" w:name="_Toc143069429"/>
      <w:r>
        <w:t>Amendment of Records at Parent’s Request</w:t>
      </w:r>
      <w:bookmarkEnd w:id="22"/>
    </w:p>
    <w:p w:rsidR="00000000" w:rsidRDefault="002C6016">
      <w:pPr>
        <w:pStyle w:val="CFR"/>
      </w:pPr>
      <w:r>
        <w:t>34 CFR §300.618</w:t>
      </w:r>
    </w:p>
    <w:p w:rsidR="00000000" w:rsidRDefault="002C6016">
      <w:pPr>
        <w:pStyle w:val="Normal6pt"/>
      </w:pPr>
      <w:r>
        <w:t>If you believe that information in the education records regarding your child collected, maintained, or used under Part B of the IDEA is inaccur</w:t>
      </w:r>
      <w:r>
        <w:t>ate, misleading, or violates the privacy or other rights of your child, you may request the participating agency that maintains the information to change the information.</w:t>
      </w:r>
    </w:p>
    <w:p w:rsidR="00000000" w:rsidRDefault="002C6016">
      <w:pPr>
        <w:autoSpaceDE w:val="0"/>
        <w:autoSpaceDN w:val="0"/>
        <w:adjustRightInd w:val="0"/>
        <w:rPr>
          <w:color w:val="000000"/>
        </w:rPr>
      </w:pPr>
      <w:r>
        <w:rPr>
          <w:color w:val="000000"/>
        </w:rPr>
        <w:t xml:space="preserve">The participating agency must decide whether to change the information in accordance </w:t>
      </w:r>
      <w:r>
        <w:rPr>
          <w:color w:val="000000"/>
        </w:rPr>
        <w:t>with your request within a reasonable period of time of receipt of your request.</w:t>
      </w:r>
    </w:p>
    <w:p w:rsidR="00000000" w:rsidRDefault="002C6016">
      <w:pPr>
        <w:autoSpaceDE w:val="0"/>
        <w:autoSpaceDN w:val="0"/>
        <w:adjustRightInd w:val="0"/>
        <w:rPr>
          <w:i/>
          <w:color w:val="000000"/>
        </w:rPr>
      </w:pPr>
      <w:r>
        <w:rPr>
          <w:color w:val="000000"/>
        </w:rPr>
        <w:t>If the participating agency refuses to change the information in accordance with your request, it must inform you of the refusal and advise you of the right to a hearing for t</w:t>
      </w:r>
      <w:r>
        <w:rPr>
          <w:color w:val="000000"/>
        </w:rPr>
        <w:t xml:space="preserve">his purpose as described under the heading </w:t>
      </w:r>
      <w:r>
        <w:rPr>
          <w:b/>
          <w:i/>
          <w:color w:val="000000"/>
        </w:rPr>
        <w:t>Opportunity For a Hearing</w:t>
      </w:r>
      <w:r>
        <w:rPr>
          <w:i/>
          <w:color w:val="000000"/>
        </w:rPr>
        <w:t xml:space="preserve">. </w:t>
      </w:r>
    </w:p>
    <w:p w:rsidR="00000000" w:rsidRDefault="002C6016">
      <w:pPr>
        <w:pStyle w:val="Heading2"/>
      </w:pPr>
      <w:bookmarkStart w:id="23" w:name="_Toc143069430"/>
      <w:r>
        <w:t>Opportunity for a Hearing</w:t>
      </w:r>
      <w:bookmarkEnd w:id="23"/>
    </w:p>
    <w:p w:rsidR="00000000" w:rsidRDefault="002C6016">
      <w:pPr>
        <w:pStyle w:val="CFR"/>
      </w:pPr>
      <w:r>
        <w:t>34 CFR §300.619</w:t>
      </w:r>
    </w:p>
    <w:p w:rsidR="00000000" w:rsidRDefault="002C6016">
      <w:pPr>
        <w:pStyle w:val="Normal6pt"/>
      </w:pPr>
      <w:r>
        <w:t>The participating agency must, on request, provide you an opportunity for a hearing to challenge information in education records regarding you</w:t>
      </w:r>
      <w:r>
        <w:t>r child to ensure that it is not inaccurate, misleading, or otherwise in violation of the privacy or other rights of your child.</w:t>
      </w:r>
    </w:p>
    <w:p w:rsidR="00000000" w:rsidRDefault="002C6016">
      <w:pPr>
        <w:pStyle w:val="Heading2"/>
      </w:pPr>
      <w:bookmarkStart w:id="24" w:name="_Toc143069431"/>
      <w:r>
        <w:t>Hearing Procedures</w:t>
      </w:r>
      <w:bookmarkEnd w:id="24"/>
    </w:p>
    <w:p w:rsidR="00000000" w:rsidRDefault="002C6016">
      <w:pPr>
        <w:pStyle w:val="CFR"/>
      </w:pPr>
      <w:r>
        <w:t>34 CFR §300.621</w:t>
      </w:r>
    </w:p>
    <w:p w:rsidR="00000000" w:rsidRDefault="002C6016">
      <w:pPr>
        <w:pStyle w:val="Normal6pt"/>
      </w:pPr>
      <w:r>
        <w:t>A hearing to challenge information in education records must be conducted according to the p</w:t>
      </w:r>
      <w:r>
        <w:t>rocedures for such hearings under the Family Educational Rights and Privacy Act (FERPA).</w:t>
      </w:r>
    </w:p>
    <w:p w:rsidR="00000000" w:rsidRDefault="002C6016">
      <w:pPr>
        <w:pStyle w:val="Heading2"/>
      </w:pPr>
      <w:bookmarkStart w:id="25" w:name="_Toc143069432"/>
      <w:r>
        <w:t>Result of Hearing</w:t>
      </w:r>
      <w:bookmarkEnd w:id="25"/>
      <w:r>
        <w:t xml:space="preserve"> </w:t>
      </w:r>
    </w:p>
    <w:p w:rsidR="00000000" w:rsidRDefault="002C6016">
      <w:pPr>
        <w:pStyle w:val="CFR"/>
      </w:pPr>
      <w:r>
        <w:t>34 CFR §300.620</w:t>
      </w:r>
    </w:p>
    <w:p w:rsidR="00000000" w:rsidRDefault="002C6016">
      <w:pPr>
        <w:pStyle w:val="Normal6pt"/>
      </w:pPr>
      <w:r>
        <w:t>If, as a result of the hearing, the participating agency decides that the information is inaccurate, misleading or otherwise in viol</w:t>
      </w:r>
      <w:r>
        <w:t>ation of the privacy or other rights of the child, it must change the information accordingly and inform you in writing.</w:t>
      </w:r>
    </w:p>
    <w:p w:rsidR="00000000" w:rsidRDefault="002C6016">
      <w:r>
        <w:t>If, as a result of the hearing, the participating agency decides that the information is not inaccurate, misleading, or otherwise in vi</w:t>
      </w:r>
      <w:r>
        <w:t>olation of the privacy or other rights of your child, it must inform you of your right to place in the records that it maintains on your child a statement commenting on the information or providing any reasons you disagree with the decision of the particip</w:t>
      </w:r>
      <w:r>
        <w:t>ating agency.</w:t>
      </w:r>
    </w:p>
    <w:p w:rsidR="00000000" w:rsidRDefault="002C6016">
      <w:pPr>
        <w:pStyle w:val="BodyText2"/>
        <w:keepNext/>
      </w:pPr>
      <w:r>
        <w:t>Such an explanation placed in the records of your child must:</w:t>
      </w:r>
    </w:p>
    <w:p w:rsidR="00000000" w:rsidRDefault="002C6016">
      <w:pPr>
        <w:numPr>
          <w:ilvl w:val="0"/>
          <w:numId w:val="52"/>
        </w:numPr>
        <w:tabs>
          <w:tab w:val="clear" w:pos="1080"/>
          <w:tab w:val="num" w:pos="720"/>
        </w:tabs>
        <w:autoSpaceDE w:val="0"/>
        <w:autoSpaceDN w:val="0"/>
        <w:adjustRightInd w:val="0"/>
        <w:ind w:left="720"/>
        <w:rPr>
          <w:b/>
          <w:color w:val="000000"/>
          <w:u w:val="single"/>
        </w:rPr>
      </w:pPr>
      <w:r>
        <w:rPr>
          <w:color w:val="000000"/>
        </w:rPr>
        <w:t xml:space="preserve">Be maintained by the participating agency as part of the records of your child as long as the record or contested portion is maintained by </w:t>
      </w:r>
      <w:r>
        <w:t>the participating agency</w:t>
      </w:r>
      <w:r>
        <w:rPr>
          <w:color w:val="000000"/>
        </w:rPr>
        <w:t xml:space="preserve">; </w:t>
      </w:r>
      <w:r>
        <w:rPr>
          <w:b/>
          <w:color w:val="000000"/>
          <w:u w:val="single"/>
        </w:rPr>
        <w:t>and</w:t>
      </w:r>
    </w:p>
    <w:p w:rsidR="00000000" w:rsidRDefault="002C6016">
      <w:pPr>
        <w:numPr>
          <w:ilvl w:val="0"/>
          <w:numId w:val="52"/>
        </w:numPr>
        <w:tabs>
          <w:tab w:val="clear" w:pos="1080"/>
          <w:tab w:val="num" w:pos="720"/>
        </w:tabs>
        <w:autoSpaceDE w:val="0"/>
        <w:autoSpaceDN w:val="0"/>
        <w:adjustRightInd w:val="0"/>
        <w:ind w:left="720"/>
        <w:rPr>
          <w:color w:val="000000"/>
        </w:rPr>
      </w:pPr>
      <w:r>
        <w:rPr>
          <w:color w:val="000000"/>
        </w:rPr>
        <w:t>If the part</w:t>
      </w:r>
      <w:r>
        <w:rPr>
          <w:color w:val="000000"/>
        </w:rPr>
        <w:t>icipating agency discloses the records of your child or the challenged portion to any party, the explanation must also be disclosed to that party.</w:t>
      </w:r>
    </w:p>
    <w:p w:rsidR="00000000" w:rsidRDefault="002C6016">
      <w:pPr>
        <w:pStyle w:val="Heading2"/>
      </w:pPr>
      <w:bookmarkStart w:id="26" w:name="_Toc143069433"/>
      <w:r>
        <w:t>Consent For Disclosure of Personally Identifiable Information</w:t>
      </w:r>
      <w:bookmarkEnd w:id="26"/>
    </w:p>
    <w:p w:rsidR="00000000" w:rsidRDefault="002C6016">
      <w:pPr>
        <w:pStyle w:val="CFR"/>
      </w:pPr>
      <w:r>
        <w:t>34 CFR §300.622</w:t>
      </w:r>
    </w:p>
    <w:p w:rsidR="00000000" w:rsidRDefault="002C6016">
      <w:pPr>
        <w:autoSpaceDE w:val="0"/>
        <w:autoSpaceDN w:val="0"/>
        <w:adjustRightInd w:val="0"/>
        <w:rPr>
          <w:color w:val="000000"/>
        </w:rPr>
      </w:pPr>
    </w:p>
    <w:p w:rsidR="00000000" w:rsidRDefault="002C6016">
      <w:r>
        <w:rPr>
          <w:color w:val="000000"/>
        </w:rPr>
        <w:t>Unless the information is cont</w:t>
      </w:r>
      <w:r>
        <w:rPr>
          <w:color w:val="000000"/>
        </w:rPr>
        <w:t xml:space="preserve">ained in education records, and the disclosure is authorized without parental consent under </w:t>
      </w:r>
      <w:r>
        <w:t>the Family Educational Rights and Privacy Act</w:t>
      </w:r>
      <w:r>
        <w:rPr>
          <w:b/>
        </w:rPr>
        <w:t xml:space="preserve"> </w:t>
      </w:r>
      <w:r>
        <w:t xml:space="preserve">(FERPA), your consent must be obtained before personally identifiable information is </w:t>
      </w:r>
      <w:r>
        <w:rPr>
          <w:color w:val="000000"/>
        </w:rPr>
        <w:t>disclosed to parties other than o</w:t>
      </w:r>
      <w:r>
        <w:rPr>
          <w:color w:val="000000"/>
        </w:rPr>
        <w:t xml:space="preserve">fficials of participating agencies.  </w:t>
      </w:r>
      <w:r>
        <w:t xml:space="preserve">Except under the circumstances specified below, your consent is not required before personally identifiable information is released to officials of participating agencies for purposes of meeting a requirement of Part B </w:t>
      </w:r>
      <w:r>
        <w:t>of the IDEA.</w:t>
      </w:r>
    </w:p>
    <w:p w:rsidR="00000000" w:rsidRDefault="002C6016">
      <w:r>
        <w:t>Your consent, or consent of an eligible child who has reached the age of majority under State law, must be obtained before personally identifiable information is released to officials of participating agencies providing or paying for transitio</w:t>
      </w:r>
      <w:r>
        <w:t>n services.</w:t>
      </w:r>
    </w:p>
    <w:p w:rsidR="00000000" w:rsidRDefault="002C6016">
      <w:r>
        <w:t>If your child is in, or is going to go to, a private school that is not located in the same school district you reside in, your consent must be obtained before any personally identifiable information about your child is released between officia</w:t>
      </w:r>
      <w:r>
        <w:t xml:space="preserve">ls in the school district where the private school is located and officials in the school district where you reside.  </w:t>
      </w:r>
    </w:p>
    <w:p w:rsidR="00000000" w:rsidRDefault="002C6016">
      <w:pPr>
        <w:pStyle w:val="Heading2"/>
      </w:pPr>
      <w:bookmarkStart w:id="27" w:name="_Toc143069434"/>
      <w:r>
        <w:t>Safeguards</w:t>
      </w:r>
      <w:bookmarkEnd w:id="27"/>
    </w:p>
    <w:p w:rsidR="00000000" w:rsidRDefault="002C6016">
      <w:pPr>
        <w:pStyle w:val="CFR"/>
      </w:pPr>
      <w:r>
        <w:t>34 CFR §300.623</w:t>
      </w:r>
    </w:p>
    <w:p w:rsidR="00000000" w:rsidRDefault="002C6016">
      <w:pPr>
        <w:pStyle w:val="BodyText2"/>
        <w:spacing w:before="120"/>
      </w:pPr>
      <w:r>
        <w:t>Each participating agency must protect the confidentiality of personally identifiable information at collectio</w:t>
      </w:r>
      <w:r>
        <w:t>n, storage, disclosure, and destruction stages.</w:t>
      </w:r>
    </w:p>
    <w:p w:rsidR="00000000" w:rsidRDefault="002C6016">
      <w:pPr>
        <w:autoSpaceDE w:val="0"/>
        <w:autoSpaceDN w:val="0"/>
        <w:adjustRightInd w:val="0"/>
        <w:rPr>
          <w:color w:val="000000"/>
        </w:rPr>
      </w:pPr>
      <w:r>
        <w:rPr>
          <w:color w:val="000000"/>
        </w:rPr>
        <w:t>One official at each participating agency must assume responsibility for ensuring the confidentiality of any personally identifiable information.</w:t>
      </w:r>
    </w:p>
    <w:p w:rsidR="00000000" w:rsidRDefault="002C6016">
      <w:pPr>
        <w:autoSpaceDE w:val="0"/>
        <w:autoSpaceDN w:val="0"/>
        <w:adjustRightInd w:val="0"/>
        <w:rPr>
          <w:color w:val="000000"/>
        </w:rPr>
      </w:pPr>
      <w:r>
        <w:rPr>
          <w:color w:val="000000"/>
        </w:rPr>
        <w:t>All persons collecting or using personally identifiable inform</w:t>
      </w:r>
      <w:r>
        <w:rPr>
          <w:color w:val="000000"/>
        </w:rPr>
        <w:t xml:space="preserve">ation must receive training or instruction regarding your State’s policies and procedures regarding confidentiality under Part B of the IDEA and </w:t>
      </w:r>
      <w:r>
        <w:t>the Family Educational Rights and Privacy Act</w:t>
      </w:r>
      <w:r>
        <w:rPr>
          <w:b/>
        </w:rPr>
        <w:t xml:space="preserve"> </w:t>
      </w:r>
      <w:r>
        <w:t>(</w:t>
      </w:r>
      <w:r>
        <w:rPr>
          <w:color w:val="000000"/>
        </w:rPr>
        <w:t>FERPA).</w:t>
      </w:r>
    </w:p>
    <w:p w:rsidR="00000000" w:rsidRDefault="002C6016">
      <w:r>
        <w:t>Each participating agency must maintain, for public insp</w:t>
      </w:r>
      <w:r>
        <w:t>ection, a current listing of the names and positions of those employees within the agency who may have access to personally identifiable information.</w:t>
      </w:r>
    </w:p>
    <w:p w:rsidR="00000000" w:rsidRDefault="002C6016">
      <w:pPr>
        <w:pStyle w:val="Heading2"/>
      </w:pPr>
      <w:bookmarkStart w:id="28" w:name="_Toc143069435"/>
      <w:r>
        <w:t>Destruction of Information</w:t>
      </w:r>
      <w:bookmarkEnd w:id="28"/>
    </w:p>
    <w:p w:rsidR="00000000" w:rsidRDefault="002C6016">
      <w:pPr>
        <w:pStyle w:val="CFR"/>
      </w:pPr>
      <w:r>
        <w:t>34 CFR §300.624</w:t>
      </w:r>
    </w:p>
    <w:p w:rsidR="00000000" w:rsidRDefault="002C6016">
      <w:pPr>
        <w:pStyle w:val="BodyText2"/>
        <w:spacing w:before="120"/>
      </w:pPr>
      <w:r>
        <w:t>Your school district must inform you when personally identifiab</w:t>
      </w:r>
      <w:r>
        <w:t>le information collected, maintained, or used is no longer needed to provide educational services to your child.</w:t>
      </w:r>
    </w:p>
    <w:p w:rsidR="00000000" w:rsidRDefault="002C6016">
      <w:r>
        <w:t>The information must be destroyed at your request. However, a permanent record of your child’s name, address, and phone number, his or her grad</w:t>
      </w:r>
      <w:r>
        <w:t>es, attendance record, classes attended, grade level completed, and year completed may be maintained without time limitation.</w:t>
      </w:r>
    </w:p>
    <w:p w:rsidR="00000000" w:rsidRDefault="002C6016"/>
    <w:p w:rsidR="00000000" w:rsidRDefault="002C6016">
      <w:pPr>
        <w:pStyle w:val="Heading1"/>
      </w:pPr>
      <w:bookmarkStart w:id="29" w:name="_Toc143069436"/>
      <w:r>
        <w:t>State Complaint Procedures</w:t>
      </w:r>
      <w:bookmarkEnd w:id="29"/>
    </w:p>
    <w:p w:rsidR="00000000" w:rsidRDefault="002C6016">
      <w:pPr>
        <w:pStyle w:val="Heading2"/>
        <w:rPr>
          <w:b w:val="0"/>
          <w:i/>
        </w:rPr>
      </w:pPr>
      <w:bookmarkStart w:id="30" w:name="_Toc143069437"/>
      <w:r>
        <w:t>Difference Between Due Process Hearing Complaint and State Complaint Procedures</w:t>
      </w:r>
      <w:bookmarkEnd w:id="30"/>
      <w:r>
        <w:t xml:space="preserve"> </w:t>
      </w:r>
    </w:p>
    <w:p w:rsidR="00000000" w:rsidRDefault="002C6016">
      <w:pPr>
        <w:spacing w:before="120"/>
      </w:pPr>
      <w:r>
        <w:t>The regulations for P</w:t>
      </w:r>
      <w:r>
        <w:t>art B of IDEA set forth separate procedures for State complaints and for due process complaints and hearings.  As explained below, any individual or organization may file a State complaint alleging a violation of any Part B requirement by a school district</w:t>
      </w:r>
      <w:r>
        <w:t>, the State Educational Agency, or any other public agency.  Only you or a school district may file a due process complaint on any matter relating to a proposal or a refusal to initiate or change the identification, evaluation or educational placement of a</w:t>
      </w:r>
      <w:r>
        <w:t xml:space="preserve"> child with a disability, or the provision of a free appropriate public education (FAPE) to the child.  While staff of the State Educational Agency generally must resolve a State complaint within a 60-calendar-day timeline, unless the timeline is properly </w:t>
      </w:r>
      <w:r>
        <w:t>extended, an impartial due process hearing officer must hear a due process complaint (if not resolved through a resolution meeting or through mediation) and issue a written decision within 45-calendar-days after the end of the resolution period, as describ</w:t>
      </w:r>
      <w:r>
        <w:t>ed in this document under the heading Resolution Process, unless the hearing officer grants a specific extension of the timeline at your request or the school district's request.  The State complaint and due process complaint, resolution and hearing proced</w:t>
      </w:r>
      <w:r>
        <w:t>ures are described more fully below.</w:t>
      </w:r>
    </w:p>
    <w:p w:rsidR="00000000" w:rsidRDefault="002C6016">
      <w:pPr>
        <w:pStyle w:val="Heading2"/>
      </w:pPr>
      <w:bookmarkStart w:id="31" w:name="_Toc143069438"/>
      <w:r>
        <w:t>Adoption of State Complaint Procedures</w:t>
      </w:r>
      <w:bookmarkEnd w:id="31"/>
    </w:p>
    <w:p w:rsidR="00000000" w:rsidRDefault="002C6016">
      <w:pPr>
        <w:pStyle w:val="CFR"/>
      </w:pPr>
      <w:r>
        <w:t>34 CFR §300.151</w:t>
      </w:r>
    </w:p>
    <w:p w:rsidR="00000000" w:rsidRDefault="002C6016">
      <w:pPr>
        <w:pStyle w:val="Heading3"/>
      </w:pPr>
      <w:r>
        <w:t>General</w:t>
      </w:r>
    </w:p>
    <w:p w:rsidR="00000000" w:rsidRDefault="002C6016">
      <w:pPr>
        <w:keepNext/>
      </w:pPr>
      <w:r>
        <w:t>Each State Educational Agency must have written procedures for:</w:t>
      </w:r>
    </w:p>
    <w:p w:rsidR="00000000" w:rsidRDefault="002C6016">
      <w:pPr>
        <w:pStyle w:val="Text-Bulleted-Sub2"/>
        <w:numPr>
          <w:ilvl w:val="0"/>
          <w:numId w:val="65"/>
        </w:numPr>
        <w:tabs>
          <w:tab w:val="num" w:pos="-1800"/>
        </w:tabs>
        <w:rPr>
          <w:b/>
        </w:rPr>
      </w:pPr>
      <w:r>
        <w:t>Resolving any complaint, including a complaint filed by an organization or individual from a</w:t>
      </w:r>
      <w:r>
        <w:t>nother State;</w:t>
      </w:r>
    </w:p>
    <w:p w:rsidR="00000000" w:rsidRDefault="002C6016">
      <w:pPr>
        <w:pStyle w:val="Text-Bulleted-Sub2"/>
        <w:numPr>
          <w:ilvl w:val="0"/>
          <w:numId w:val="65"/>
        </w:numPr>
        <w:rPr>
          <w:b/>
        </w:rPr>
      </w:pPr>
      <w:r>
        <w:t>The filing of a complaint with the State Educational Agency;</w:t>
      </w:r>
    </w:p>
    <w:tbl>
      <w:tblPr>
        <w:tblW w:w="0" w:type="auto"/>
        <w:tblInd w:w="468" w:type="dxa"/>
        <w:tblLayout w:type="fixed"/>
        <w:tblLook w:val="0000"/>
      </w:tblPr>
      <w:tblGrid>
        <w:gridCol w:w="9000"/>
      </w:tblGrid>
      <w:tr w:rsidR="00000000">
        <w:tblPrEx>
          <w:tblCellMar>
            <w:top w:w="0" w:type="dxa"/>
            <w:bottom w:w="0" w:type="dxa"/>
          </w:tblCellMar>
        </w:tblPrEx>
        <w:tc>
          <w:tcPr>
            <w:tcW w:w="9000" w:type="dxa"/>
            <w:shd w:val="clear" w:color="auto" w:fill="FFFFFF"/>
          </w:tcPr>
          <w:p w:rsidR="00000000" w:rsidRDefault="002C6016">
            <w:pPr>
              <w:keepNext/>
              <w:spacing w:before="120"/>
              <w:rPr>
                <w:b/>
                <w:color w:val="000000"/>
              </w:rPr>
            </w:pPr>
            <w:r>
              <w:rPr>
                <w:b/>
                <w:color w:val="000000"/>
              </w:rPr>
              <w:t>[NOTE to States and school districts: For those States that adopt the option, insert after State Educational Agency — “and the filing of a complaint with a school district and the r</w:t>
            </w:r>
            <w:r>
              <w:rPr>
                <w:b/>
                <w:color w:val="000000"/>
              </w:rPr>
              <w:t>ight to have the State Educational Agency review the school district’s decision on the complaint”]</w:t>
            </w:r>
          </w:p>
        </w:tc>
      </w:tr>
    </w:tbl>
    <w:p w:rsidR="00000000" w:rsidRDefault="002C6016">
      <w:pPr>
        <w:pStyle w:val="Text-Bulleted-Sub2"/>
        <w:numPr>
          <w:ilvl w:val="0"/>
          <w:numId w:val="65"/>
        </w:numPr>
        <w:spacing w:before="120"/>
        <w:rPr>
          <w:b/>
        </w:rPr>
      </w:pPr>
      <w:r>
        <w:t>Widely disseminating the State complaint procedures to parents and other interested individuals, including parent training and information centers, protecti</w:t>
      </w:r>
      <w:r>
        <w:t>on and advocacy agencies, independent living centers, and other appropriate entities.</w:t>
      </w:r>
    </w:p>
    <w:p w:rsidR="00000000" w:rsidRDefault="002C6016">
      <w:pPr>
        <w:pStyle w:val="Heading3"/>
      </w:pPr>
      <w:r>
        <w:t>Remedies for denial of appropriate services</w:t>
      </w:r>
    </w:p>
    <w:p w:rsidR="00000000" w:rsidRDefault="002C6016">
      <w:r>
        <w:t xml:space="preserve">In resolving a State complaint in which the State Educational Agency has found a failure to provide appropriate services, the </w:t>
      </w:r>
      <w:r>
        <w:t>State Educational Agency must address:</w:t>
      </w:r>
    </w:p>
    <w:p w:rsidR="00000000" w:rsidRDefault="002C6016">
      <w:pPr>
        <w:numPr>
          <w:ilvl w:val="0"/>
          <w:numId w:val="49"/>
        </w:numPr>
      </w:pPr>
      <w:r>
        <w:t>The failure to provide appropriate services, including corrective action</w:t>
      </w:r>
      <w:r>
        <w:rPr>
          <w:b/>
          <w:i/>
        </w:rPr>
        <w:t xml:space="preserve"> </w:t>
      </w:r>
      <w:r>
        <w:t xml:space="preserve">appropriate to address the needs of the child; </w:t>
      </w:r>
      <w:r>
        <w:rPr>
          <w:b/>
          <w:u w:val="single"/>
        </w:rPr>
        <w:t xml:space="preserve">and </w:t>
      </w:r>
    </w:p>
    <w:p w:rsidR="00000000" w:rsidRDefault="002C6016">
      <w:pPr>
        <w:numPr>
          <w:ilvl w:val="0"/>
          <w:numId w:val="49"/>
        </w:numPr>
      </w:pPr>
      <w:r>
        <w:t>Appropriate future provision of services for all children with disabilities.</w:t>
      </w:r>
    </w:p>
    <w:p w:rsidR="00000000" w:rsidRDefault="002C6016">
      <w:pPr>
        <w:pStyle w:val="Heading2"/>
      </w:pPr>
      <w:bookmarkStart w:id="32" w:name="_Toc143069439"/>
      <w:r>
        <w:t>Minimum State C</w:t>
      </w:r>
      <w:r>
        <w:t>omplaint Procedures</w:t>
      </w:r>
      <w:bookmarkEnd w:id="32"/>
    </w:p>
    <w:p w:rsidR="00000000" w:rsidRDefault="002C6016">
      <w:pPr>
        <w:pStyle w:val="CFR"/>
      </w:pPr>
      <w:r>
        <w:t>34 CFR §300.152</w:t>
      </w:r>
    </w:p>
    <w:p w:rsidR="00000000" w:rsidRDefault="002C6016">
      <w:pPr>
        <w:pStyle w:val="Heading3"/>
      </w:pPr>
      <w:r>
        <w:t>Time limit; minimum procedures</w:t>
      </w:r>
    </w:p>
    <w:p w:rsidR="00000000" w:rsidRDefault="002C6016">
      <w:pPr>
        <w:keepNext/>
        <w:autoSpaceDE w:val="0"/>
        <w:autoSpaceDN w:val="0"/>
        <w:adjustRightInd w:val="0"/>
      </w:pPr>
      <w:r>
        <w:t xml:space="preserve">Each State Educational Agency must include in its State complaint procedures a time limit of 60 calendar days after a complaint is filed to: </w:t>
      </w:r>
    </w:p>
    <w:p w:rsidR="00000000" w:rsidRDefault="002C6016">
      <w:pPr>
        <w:numPr>
          <w:ilvl w:val="0"/>
          <w:numId w:val="47"/>
        </w:numPr>
        <w:tabs>
          <w:tab w:val="clear" w:pos="1080"/>
        </w:tabs>
        <w:autoSpaceDE w:val="0"/>
        <w:autoSpaceDN w:val="0"/>
        <w:adjustRightInd w:val="0"/>
        <w:ind w:left="720"/>
        <w:rPr>
          <w:color w:val="000000"/>
        </w:rPr>
      </w:pPr>
      <w:r>
        <w:t>Carry out an independent on-site investigation,</w:t>
      </w:r>
      <w:r>
        <w:t xml:space="preserve"> if the State Educational Agency determines that an investigation is necessary;</w:t>
      </w:r>
    </w:p>
    <w:p w:rsidR="00000000" w:rsidRDefault="002C6016">
      <w:pPr>
        <w:numPr>
          <w:ilvl w:val="0"/>
          <w:numId w:val="47"/>
        </w:numPr>
        <w:tabs>
          <w:tab w:val="clear" w:pos="1080"/>
        </w:tabs>
        <w:autoSpaceDE w:val="0"/>
        <w:autoSpaceDN w:val="0"/>
        <w:adjustRightInd w:val="0"/>
        <w:ind w:left="720"/>
        <w:rPr>
          <w:color w:val="000000"/>
        </w:rPr>
      </w:pPr>
      <w:r>
        <w:rPr>
          <w:color w:val="000000"/>
        </w:rPr>
        <w:t>Give the complainant the opportunity to submit additional information, either orally or in writing, about the allegations in the complaint;</w:t>
      </w:r>
    </w:p>
    <w:p w:rsidR="00000000" w:rsidRDefault="002C6016">
      <w:pPr>
        <w:numPr>
          <w:ilvl w:val="0"/>
          <w:numId w:val="47"/>
        </w:numPr>
        <w:tabs>
          <w:tab w:val="clear" w:pos="1080"/>
        </w:tabs>
        <w:autoSpaceDE w:val="0"/>
        <w:autoSpaceDN w:val="0"/>
        <w:adjustRightInd w:val="0"/>
        <w:ind w:left="720"/>
        <w:rPr>
          <w:color w:val="FFFFFF"/>
        </w:rPr>
      </w:pPr>
      <w:r>
        <w:rPr>
          <w:color w:val="000000"/>
        </w:rPr>
        <w:t>Provide the school district or other</w:t>
      </w:r>
      <w:r>
        <w:rPr>
          <w:color w:val="000000"/>
        </w:rPr>
        <w:t xml:space="preserve"> public agency with the opportunity to respond to the complaint, including, at a minimum: (a) at the option of the agency, a proposal to resolve the complaint; </w:t>
      </w:r>
      <w:r>
        <w:rPr>
          <w:b/>
          <w:color w:val="000000"/>
          <w:u w:val="single"/>
        </w:rPr>
        <w:t>and</w:t>
      </w:r>
      <w:r>
        <w:rPr>
          <w:color w:val="000000"/>
        </w:rPr>
        <w:t xml:space="preserve"> (b) an opportunity for a parent who has filed a complaint and the agency to agree voluntaril</w:t>
      </w:r>
      <w:r>
        <w:rPr>
          <w:color w:val="000000"/>
        </w:rPr>
        <w:t>y to engage in mediation;</w:t>
      </w:r>
    </w:p>
    <w:p w:rsidR="00000000" w:rsidRDefault="002C6016">
      <w:pPr>
        <w:numPr>
          <w:ilvl w:val="0"/>
          <w:numId w:val="47"/>
        </w:numPr>
        <w:tabs>
          <w:tab w:val="clear" w:pos="1080"/>
        </w:tabs>
        <w:autoSpaceDE w:val="0"/>
        <w:autoSpaceDN w:val="0"/>
        <w:adjustRightInd w:val="0"/>
        <w:ind w:left="720"/>
      </w:pPr>
      <w:r>
        <w:t xml:space="preserve">Review all relevant information and make an independent determination as to whether the school district or other public agency is violating a requirement of Part B of the IDEA; </w:t>
      </w:r>
      <w:r>
        <w:rPr>
          <w:b/>
          <w:u w:val="single"/>
        </w:rPr>
        <w:t>and</w:t>
      </w:r>
      <w:r>
        <w:rPr>
          <w:b/>
        </w:rPr>
        <w:t xml:space="preserve"> </w:t>
      </w:r>
    </w:p>
    <w:p w:rsidR="00000000" w:rsidRDefault="002C6016">
      <w:pPr>
        <w:numPr>
          <w:ilvl w:val="0"/>
          <w:numId w:val="47"/>
        </w:numPr>
        <w:tabs>
          <w:tab w:val="clear" w:pos="1080"/>
        </w:tabs>
        <w:autoSpaceDE w:val="0"/>
        <w:autoSpaceDN w:val="0"/>
        <w:adjustRightInd w:val="0"/>
        <w:ind w:left="720"/>
      </w:pPr>
      <w:r>
        <w:t>Issue a written decision to the complainant that</w:t>
      </w:r>
      <w:r>
        <w:t xml:space="preserve"> addresses each allegation in the complaint and contains: (a) </w:t>
      </w:r>
      <w:r>
        <w:rPr>
          <w:color w:val="000000"/>
        </w:rPr>
        <w:t xml:space="preserve">findings of fact and conclusions; </w:t>
      </w:r>
      <w:r>
        <w:rPr>
          <w:b/>
          <w:color w:val="000000"/>
          <w:u w:val="single"/>
        </w:rPr>
        <w:t>and</w:t>
      </w:r>
      <w:r>
        <w:rPr>
          <w:b/>
          <w:color w:val="000000"/>
        </w:rPr>
        <w:t xml:space="preserve"> </w:t>
      </w:r>
      <w:r>
        <w:rPr>
          <w:color w:val="000000"/>
        </w:rPr>
        <w:t xml:space="preserve">(b) </w:t>
      </w:r>
      <w:r>
        <w:t>the reasons for the State Educational Agency’s final decision.</w:t>
      </w:r>
    </w:p>
    <w:p w:rsidR="00000000" w:rsidRDefault="002C6016">
      <w:pPr>
        <w:pStyle w:val="Heading3"/>
      </w:pPr>
      <w:r>
        <w:t xml:space="preserve">Time extension; final decision; implementation </w:t>
      </w:r>
    </w:p>
    <w:p w:rsidR="00000000" w:rsidRDefault="002C6016">
      <w:pPr>
        <w:keepNext/>
      </w:pPr>
      <w:r>
        <w:t>The State Educational Agency’s procedures</w:t>
      </w:r>
      <w:r>
        <w:t xml:space="preserve"> described above also must:</w:t>
      </w:r>
    </w:p>
    <w:p w:rsidR="00000000" w:rsidRDefault="002C6016">
      <w:pPr>
        <w:numPr>
          <w:ilvl w:val="0"/>
          <w:numId w:val="50"/>
        </w:numPr>
        <w:autoSpaceDE w:val="0"/>
        <w:autoSpaceDN w:val="0"/>
        <w:adjustRightInd w:val="0"/>
      </w:pPr>
      <w:r>
        <w:t xml:space="preserve">Permit an extension of the 60 calendar-day time limit only if: (a) exceptional circumstances exist with respect to a particular State complaint; </w:t>
      </w:r>
      <w:r>
        <w:rPr>
          <w:b/>
          <w:u w:val="single"/>
        </w:rPr>
        <w:t>or</w:t>
      </w:r>
      <w:r>
        <w:rPr>
          <w:b/>
        </w:rPr>
        <w:t xml:space="preserve"> </w:t>
      </w:r>
      <w:r>
        <w:t>(b)</w:t>
      </w:r>
      <w:r>
        <w:rPr>
          <w:b/>
        </w:rPr>
        <w:t xml:space="preserve"> </w:t>
      </w:r>
      <w:r>
        <w:t>the parent and the school district or other public agency involved voluntari</w:t>
      </w:r>
      <w:r>
        <w:t>ly agree to extend the time to resolve the matter through mediation or alternative means of dispute resolution, if available in the State.</w:t>
      </w:r>
    </w:p>
    <w:p w:rsidR="00000000" w:rsidRDefault="002C6016">
      <w:pPr>
        <w:numPr>
          <w:ilvl w:val="0"/>
          <w:numId w:val="50"/>
        </w:numPr>
        <w:autoSpaceDE w:val="0"/>
        <w:autoSpaceDN w:val="0"/>
        <w:adjustRightInd w:val="0"/>
        <w:rPr>
          <w:color w:val="000000"/>
        </w:rPr>
      </w:pPr>
      <w:r>
        <w:t>Include procedures for effective implementation of the State Educational Agency’s final decision, if needed, includin</w:t>
      </w:r>
      <w:r>
        <w:t>g: (a) technical assistance activities; (b) n</w:t>
      </w:r>
      <w:r>
        <w:rPr>
          <w:color w:val="000000"/>
        </w:rPr>
        <w:t xml:space="preserve">egotiations; </w:t>
      </w:r>
      <w:r>
        <w:rPr>
          <w:b/>
          <w:color w:val="000000"/>
          <w:u w:val="single"/>
        </w:rPr>
        <w:t>and</w:t>
      </w:r>
      <w:r>
        <w:rPr>
          <w:b/>
          <w:color w:val="000000"/>
        </w:rPr>
        <w:t xml:space="preserve"> </w:t>
      </w:r>
      <w:r>
        <w:rPr>
          <w:color w:val="000000"/>
        </w:rPr>
        <w:t>(c) corrective actions to achieve compliance.</w:t>
      </w:r>
    </w:p>
    <w:p w:rsidR="00000000" w:rsidRDefault="002C6016">
      <w:pPr>
        <w:pStyle w:val="Heading3"/>
      </w:pPr>
      <w:r>
        <w:t xml:space="preserve">State complaints and due process hearings </w:t>
      </w:r>
    </w:p>
    <w:p w:rsidR="00000000" w:rsidRDefault="002C6016">
      <w:pPr>
        <w:rPr>
          <w:b/>
        </w:rPr>
      </w:pPr>
      <w:r>
        <w:t>If a written State complaint is received that is also the subject of a due process hearing as described b</w:t>
      </w:r>
      <w:r>
        <w:t xml:space="preserve">elow under the heading </w:t>
      </w:r>
      <w:r>
        <w:rPr>
          <w:b/>
          <w:i/>
        </w:rPr>
        <w:t>Filing a Due Process Complaint</w:t>
      </w:r>
      <w:r>
        <w:t>, or the State complaint contains multiple issues of which one or more are part of such a hearing, the State must set aside the State complaint, or any part of the State complaint that is being addressed</w:t>
      </w:r>
      <w:r>
        <w:t xml:space="preserve"> in the due process hearing until the hearing is over. Any issue in the State complaint that is not a part of the due process hearing must be resolved using the time limit and procedures described above.</w:t>
      </w:r>
    </w:p>
    <w:p w:rsidR="00000000" w:rsidRDefault="002C6016">
      <w:pPr>
        <w:autoSpaceDE w:val="0"/>
        <w:autoSpaceDN w:val="0"/>
        <w:adjustRightInd w:val="0"/>
      </w:pPr>
      <w:r>
        <w:t xml:space="preserve">If an issue </w:t>
      </w:r>
      <w:proofErr w:type="gramStart"/>
      <w:r>
        <w:t>raised</w:t>
      </w:r>
      <w:proofErr w:type="gramEnd"/>
      <w:r>
        <w:t xml:space="preserve"> in a State complaint has previous</w:t>
      </w:r>
      <w:r>
        <w:t>ly been decided in a due process hearing involving the same parties (you and the school district), then the due process hearing decision is binding on that issue and the</w:t>
      </w:r>
      <w:r>
        <w:rPr>
          <w:b/>
        </w:rPr>
        <w:t xml:space="preserve"> </w:t>
      </w:r>
      <w:r>
        <w:t>State Educational Agency must inform the complainant that the decision is binding.</w:t>
      </w:r>
    </w:p>
    <w:p w:rsidR="00000000" w:rsidRDefault="002C6016">
      <w:pPr>
        <w:autoSpaceDE w:val="0"/>
        <w:autoSpaceDN w:val="0"/>
        <w:adjustRightInd w:val="0"/>
      </w:pPr>
      <w:r>
        <w:t>A c</w:t>
      </w:r>
      <w:r>
        <w:t>omplaint alleging a school district’s or other public agency’s failure to implement a due process hearing decision must be resolved by the State Educational Agency.</w:t>
      </w:r>
    </w:p>
    <w:p w:rsidR="00000000" w:rsidRDefault="002C6016">
      <w:pPr>
        <w:pStyle w:val="Heading2"/>
      </w:pPr>
      <w:bookmarkStart w:id="33" w:name="_Toc143069440"/>
      <w:r>
        <w:t>Filing a Complaint</w:t>
      </w:r>
      <w:bookmarkEnd w:id="33"/>
    </w:p>
    <w:p w:rsidR="00000000" w:rsidRDefault="002C6016">
      <w:pPr>
        <w:pStyle w:val="CFR"/>
      </w:pPr>
      <w:r>
        <w:t>34 CFR §300.153</w:t>
      </w:r>
    </w:p>
    <w:p w:rsidR="00000000" w:rsidRDefault="002C6016">
      <w:pPr>
        <w:spacing w:before="120"/>
        <w:rPr>
          <w:b/>
        </w:rPr>
      </w:pPr>
      <w:r>
        <w:t xml:space="preserve">An organization or individual may file a signed written </w:t>
      </w:r>
      <w:r>
        <w:t>State complaint under the procedures described above.</w:t>
      </w:r>
    </w:p>
    <w:p w:rsidR="00000000" w:rsidRDefault="002C6016">
      <w:pPr>
        <w:keepNext/>
      </w:pPr>
      <w:r>
        <w:t xml:space="preserve">The State complaint must include: </w:t>
      </w:r>
    </w:p>
    <w:p w:rsidR="00000000" w:rsidRDefault="002C6016">
      <w:pPr>
        <w:pStyle w:val="BodyTextIndent2"/>
      </w:pPr>
      <w:r>
        <w:t>1.</w:t>
      </w:r>
      <w:r>
        <w:tab/>
        <w:t>A statement that a school district or other public agency has violated a requirement of Part B of the IDEA or its regulations;</w:t>
      </w:r>
    </w:p>
    <w:p w:rsidR="00000000" w:rsidRDefault="002C6016">
      <w:pPr>
        <w:autoSpaceDE w:val="0"/>
        <w:autoSpaceDN w:val="0"/>
        <w:adjustRightInd w:val="0"/>
        <w:ind w:left="720" w:hanging="360"/>
        <w:rPr>
          <w:color w:val="000000"/>
        </w:rPr>
      </w:pPr>
      <w:r>
        <w:rPr>
          <w:color w:val="000000"/>
        </w:rPr>
        <w:t>2.</w:t>
      </w:r>
      <w:r>
        <w:rPr>
          <w:color w:val="000000"/>
        </w:rPr>
        <w:tab/>
        <w:t>The facts on which the statement i</w:t>
      </w:r>
      <w:r>
        <w:rPr>
          <w:color w:val="000000"/>
        </w:rPr>
        <w:t>s based;</w:t>
      </w:r>
    </w:p>
    <w:p w:rsidR="00000000" w:rsidRDefault="002C6016">
      <w:pPr>
        <w:autoSpaceDE w:val="0"/>
        <w:autoSpaceDN w:val="0"/>
        <w:adjustRightInd w:val="0"/>
        <w:ind w:left="720" w:hanging="360"/>
        <w:rPr>
          <w:color w:val="000000"/>
        </w:rPr>
      </w:pPr>
      <w:r>
        <w:rPr>
          <w:color w:val="000000"/>
        </w:rPr>
        <w:t>3.</w:t>
      </w:r>
      <w:r>
        <w:rPr>
          <w:color w:val="000000"/>
        </w:rPr>
        <w:tab/>
        <w:t>The signature and contact information for the complainant; and</w:t>
      </w:r>
    </w:p>
    <w:p w:rsidR="00000000" w:rsidRDefault="002C6016">
      <w:pPr>
        <w:pStyle w:val="BodyTextIndent2"/>
        <w:keepNext/>
      </w:pPr>
      <w:r>
        <w:t>4.</w:t>
      </w:r>
      <w:r>
        <w:tab/>
        <w:t>If alleging violations regarding a specific child:</w:t>
      </w:r>
    </w:p>
    <w:p w:rsidR="00000000" w:rsidRDefault="002C6016">
      <w:pPr>
        <w:autoSpaceDE w:val="0"/>
        <w:autoSpaceDN w:val="0"/>
        <w:adjustRightInd w:val="0"/>
        <w:ind w:left="1080" w:hanging="360"/>
        <w:rPr>
          <w:color w:val="000000"/>
        </w:rPr>
      </w:pPr>
      <w:r>
        <w:rPr>
          <w:color w:val="000000"/>
        </w:rPr>
        <w:t>(a)</w:t>
      </w:r>
      <w:r>
        <w:rPr>
          <w:color w:val="000000"/>
        </w:rPr>
        <w:tab/>
        <w:t>The name of the child and address of the residence of the child;</w:t>
      </w:r>
    </w:p>
    <w:p w:rsidR="00000000" w:rsidRDefault="002C6016">
      <w:pPr>
        <w:autoSpaceDE w:val="0"/>
        <w:autoSpaceDN w:val="0"/>
        <w:adjustRightInd w:val="0"/>
        <w:ind w:left="1080" w:hanging="360"/>
        <w:rPr>
          <w:color w:val="000000"/>
        </w:rPr>
      </w:pPr>
      <w:r>
        <w:rPr>
          <w:color w:val="000000"/>
        </w:rPr>
        <w:t>(b)</w:t>
      </w:r>
      <w:r>
        <w:rPr>
          <w:color w:val="000000"/>
        </w:rPr>
        <w:tab/>
        <w:t>The name of the school the child is attending;</w:t>
      </w:r>
    </w:p>
    <w:p w:rsidR="00000000" w:rsidRDefault="002C6016">
      <w:pPr>
        <w:numPr>
          <w:ilvl w:val="0"/>
          <w:numId w:val="48"/>
        </w:numPr>
        <w:tabs>
          <w:tab w:val="clear" w:pos="1800"/>
        </w:tabs>
        <w:autoSpaceDE w:val="0"/>
        <w:autoSpaceDN w:val="0"/>
        <w:adjustRightInd w:val="0"/>
        <w:ind w:left="1080"/>
        <w:rPr>
          <w:color w:val="000000"/>
        </w:rPr>
      </w:pPr>
      <w:r>
        <w:rPr>
          <w:color w:val="000000"/>
        </w:rPr>
        <w:t xml:space="preserve"> In the</w:t>
      </w:r>
      <w:r>
        <w:rPr>
          <w:color w:val="000000"/>
        </w:rPr>
        <w:t xml:space="preserve"> case of a homeless child or youth, available contact information for the child, and the name of the school the child is attending;</w:t>
      </w:r>
    </w:p>
    <w:p w:rsidR="00000000" w:rsidRDefault="002C6016">
      <w:pPr>
        <w:numPr>
          <w:ilvl w:val="0"/>
          <w:numId w:val="48"/>
        </w:numPr>
        <w:tabs>
          <w:tab w:val="clear" w:pos="1800"/>
        </w:tabs>
        <w:autoSpaceDE w:val="0"/>
        <w:autoSpaceDN w:val="0"/>
        <w:adjustRightInd w:val="0"/>
        <w:ind w:left="1080"/>
        <w:rPr>
          <w:color w:val="000000"/>
        </w:rPr>
      </w:pPr>
      <w:r>
        <w:rPr>
          <w:color w:val="000000"/>
        </w:rPr>
        <w:t xml:space="preserve"> A description of the nature of the problem of the child, including facts relating to the problem; </w:t>
      </w:r>
      <w:r>
        <w:rPr>
          <w:b/>
          <w:color w:val="000000"/>
          <w:u w:val="single"/>
        </w:rPr>
        <w:t>and</w:t>
      </w:r>
    </w:p>
    <w:p w:rsidR="00000000" w:rsidRDefault="002C6016">
      <w:pPr>
        <w:numPr>
          <w:ilvl w:val="0"/>
          <w:numId w:val="48"/>
        </w:numPr>
        <w:tabs>
          <w:tab w:val="clear" w:pos="1800"/>
        </w:tabs>
        <w:autoSpaceDE w:val="0"/>
        <w:autoSpaceDN w:val="0"/>
        <w:adjustRightInd w:val="0"/>
        <w:ind w:left="1080"/>
        <w:rPr>
          <w:color w:val="000000"/>
        </w:rPr>
      </w:pPr>
      <w:r>
        <w:rPr>
          <w:color w:val="000000"/>
        </w:rPr>
        <w:t xml:space="preserve"> A proposed resolutio</w:t>
      </w:r>
      <w:r>
        <w:rPr>
          <w:color w:val="000000"/>
        </w:rPr>
        <w:t>n of the problem to the extent known and available to the party filing the complaint at the time the complaint is filed.</w:t>
      </w:r>
    </w:p>
    <w:p w:rsidR="00000000" w:rsidRDefault="002C6016">
      <w:pPr>
        <w:rPr>
          <w:b/>
          <w:i/>
        </w:rPr>
      </w:pPr>
      <w:r>
        <w:t>The complaint must allege a violation that occurred not more than one year prior to the date that the complaint is received as describe</w:t>
      </w:r>
      <w:r>
        <w:t xml:space="preserve">d under the heading </w:t>
      </w:r>
      <w:r>
        <w:rPr>
          <w:b/>
          <w:i/>
        </w:rPr>
        <w:t>Adoption of State Complaint Procedures.</w:t>
      </w:r>
    </w:p>
    <w:p w:rsidR="00000000" w:rsidRDefault="002C6016">
      <w:r>
        <w:t>The party filing the State complaint must forward a copy of the complaint to the school district or other public agency serving the child at the same time the party files the complaint with the St</w:t>
      </w:r>
      <w:r>
        <w:t>ate Educational Agency.</w:t>
      </w:r>
    </w:p>
    <w:p w:rsidR="00000000" w:rsidRDefault="002C6016">
      <w:pPr>
        <w:pStyle w:val="Heading1"/>
      </w:pPr>
      <w:bookmarkStart w:id="34" w:name="_Toc143069441"/>
      <w:r>
        <w:t>Due Process Complaint Procedures</w:t>
      </w:r>
      <w:bookmarkEnd w:id="34"/>
    </w:p>
    <w:p w:rsidR="00000000" w:rsidRDefault="002C6016">
      <w:pPr>
        <w:pStyle w:val="Heading2"/>
      </w:pPr>
      <w:bookmarkStart w:id="35" w:name="_Toc143069442"/>
      <w:r>
        <w:t>Filing a Due Process Complaint</w:t>
      </w:r>
      <w:bookmarkEnd w:id="35"/>
    </w:p>
    <w:p w:rsidR="00000000" w:rsidRDefault="002C6016">
      <w:pPr>
        <w:pStyle w:val="CFR"/>
      </w:pPr>
      <w:r>
        <w:t>34 CFR §300.507</w:t>
      </w:r>
    </w:p>
    <w:p w:rsidR="00000000" w:rsidRDefault="002C6016">
      <w:pPr>
        <w:pStyle w:val="Heading3"/>
      </w:pPr>
      <w:r>
        <w:t>General</w:t>
      </w:r>
    </w:p>
    <w:p w:rsidR="00000000" w:rsidRDefault="002C6016">
      <w:pPr>
        <w:pStyle w:val="Normal6pt"/>
        <w:rPr>
          <w:i/>
        </w:rPr>
      </w:pPr>
      <w:r>
        <w:t>You or the school district may file a due process complaint on any matter relating to a proposal or a refusal to initiate or change the identifi</w:t>
      </w:r>
      <w:r>
        <w:t xml:space="preserve">cation, evaluation or educational placement of your </w:t>
      </w:r>
      <w:proofErr w:type="gramStart"/>
      <w:r>
        <w:t>child,</w:t>
      </w:r>
      <w:proofErr w:type="gramEnd"/>
      <w:r>
        <w:t xml:space="preserve"> or the provision of a free appropriate public education (FAPE) to your child. </w:t>
      </w:r>
    </w:p>
    <w:p w:rsidR="00000000" w:rsidRDefault="002C6016">
      <w:pPr>
        <w:pStyle w:val="BodyText2"/>
      </w:pPr>
      <w:r>
        <w:t>The due process complaint must allege a violation that happened not more than two years before you or the school distr</w:t>
      </w:r>
      <w:r>
        <w:t>ict knew or should have known about the alleged action that forms the basis of the due process complaint.</w:t>
      </w:r>
    </w:p>
    <w:tbl>
      <w:tblPr>
        <w:tblW w:w="0" w:type="auto"/>
        <w:tblInd w:w="108" w:type="dxa"/>
        <w:tblLayout w:type="fixed"/>
        <w:tblLook w:val="0000"/>
      </w:tblPr>
      <w:tblGrid>
        <w:gridCol w:w="9360"/>
      </w:tblGrid>
      <w:tr w:rsidR="00000000">
        <w:tblPrEx>
          <w:tblCellMar>
            <w:top w:w="0" w:type="dxa"/>
            <w:bottom w:w="0" w:type="dxa"/>
          </w:tblCellMar>
        </w:tblPrEx>
        <w:tc>
          <w:tcPr>
            <w:tcW w:w="9360" w:type="dxa"/>
            <w:shd w:val="clear" w:color="auto" w:fill="FFFFFF"/>
          </w:tcPr>
          <w:p w:rsidR="00000000" w:rsidRDefault="002C6016">
            <w:pPr>
              <w:keepNext/>
              <w:spacing w:before="120"/>
              <w:rPr>
                <w:b/>
                <w:color w:val="000000"/>
              </w:rPr>
            </w:pPr>
            <w:r>
              <w:rPr>
                <w:b/>
              </w:rPr>
              <w:t>[NOTE to States and school districts:  If the State has established a specific timeframe for requesting a hearing under the IDEA that is different tha</w:t>
            </w:r>
            <w:r>
              <w:rPr>
                <w:b/>
              </w:rPr>
              <w:t>n two years (either shorter or longer), revise the above statement to reflect that timeframe.]</w:t>
            </w:r>
          </w:p>
        </w:tc>
      </w:tr>
    </w:tbl>
    <w:p w:rsidR="00000000" w:rsidRDefault="002C6016">
      <w:pPr>
        <w:keepNext/>
        <w:autoSpaceDE w:val="0"/>
        <w:autoSpaceDN w:val="0"/>
        <w:adjustRightInd w:val="0"/>
        <w:spacing w:before="120"/>
      </w:pPr>
      <w:r>
        <w:t xml:space="preserve">The above timeline does not apply to you if you could not file a due process complaint within the timeline because: </w:t>
      </w:r>
    </w:p>
    <w:p w:rsidR="00000000" w:rsidRDefault="002C6016">
      <w:pPr>
        <w:numPr>
          <w:ilvl w:val="0"/>
          <w:numId w:val="34"/>
        </w:numPr>
        <w:autoSpaceDE w:val="0"/>
        <w:autoSpaceDN w:val="0"/>
        <w:adjustRightInd w:val="0"/>
        <w:rPr>
          <w:color w:val="000000"/>
        </w:rPr>
      </w:pPr>
      <w:r>
        <w:t>The school district specifically misreprese</w:t>
      </w:r>
      <w:r>
        <w:t xml:space="preserve">nted that it had resolved the issues identified in the complaint; </w:t>
      </w:r>
      <w:r>
        <w:rPr>
          <w:b/>
          <w:u w:val="single"/>
        </w:rPr>
        <w:t>or</w:t>
      </w:r>
    </w:p>
    <w:p w:rsidR="00000000" w:rsidRDefault="002C6016">
      <w:pPr>
        <w:numPr>
          <w:ilvl w:val="0"/>
          <w:numId w:val="34"/>
        </w:numPr>
        <w:autoSpaceDE w:val="0"/>
        <w:autoSpaceDN w:val="0"/>
        <w:adjustRightInd w:val="0"/>
        <w:rPr>
          <w:color w:val="000000"/>
        </w:rPr>
      </w:pPr>
      <w:r>
        <w:t xml:space="preserve">The school district withheld information from you that it was required to provide you under Part B of the IDEA. </w:t>
      </w:r>
    </w:p>
    <w:p w:rsidR="00000000" w:rsidRDefault="002C6016">
      <w:pPr>
        <w:pStyle w:val="Heading3"/>
      </w:pPr>
      <w:r>
        <w:t>Information for parents</w:t>
      </w:r>
    </w:p>
    <w:p w:rsidR="00000000" w:rsidRDefault="002C6016">
      <w:pPr>
        <w:autoSpaceDE w:val="0"/>
        <w:autoSpaceDN w:val="0"/>
        <w:adjustRightInd w:val="0"/>
        <w:rPr>
          <w:color w:val="000000"/>
        </w:rPr>
      </w:pPr>
      <w:r>
        <w:rPr>
          <w:color w:val="000000"/>
        </w:rPr>
        <w:t>The school district must inform you of any free or</w:t>
      </w:r>
      <w:r>
        <w:rPr>
          <w:color w:val="000000"/>
        </w:rPr>
        <w:t xml:space="preserve"> low-cost legal and other relevant services available in the area if you request the information, </w:t>
      </w:r>
      <w:r>
        <w:rPr>
          <w:b/>
          <w:color w:val="000000"/>
          <w:u w:val="single"/>
        </w:rPr>
        <w:t>or</w:t>
      </w:r>
      <w:r>
        <w:rPr>
          <w:color w:val="000000"/>
        </w:rPr>
        <w:t xml:space="preserve"> if you or the school district file a due process complaint.</w:t>
      </w:r>
    </w:p>
    <w:p w:rsidR="00000000" w:rsidRDefault="002C6016">
      <w:pPr>
        <w:pStyle w:val="Heading2"/>
      </w:pPr>
      <w:bookmarkStart w:id="36" w:name="_Toc143069443"/>
      <w:r>
        <w:t>Due Process Complaint</w:t>
      </w:r>
      <w:bookmarkEnd w:id="36"/>
    </w:p>
    <w:p w:rsidR="00000000" w:rsidRDefault="002C6016">
      <w:pPr>
        <w:pStyle w:val="CFR"/>
      </w:pPr>
      <w:r>
        <w:t>34 CFR §300.508</w:t>
      </w:r>
    </w:p>
    <w:p w:rsidR="00000000" w:rsidRDefault="002C6016">
      <w:pPr>
        <w:pStyle w:val="Heading3"/>
      </w:pPr>
      <w:r>
        <w:t>General</w:t>
      </w:r>
    </w:p>
    <w:p w:rsidR="00000000" w:rsidRDefault="002C6016">
      <w:pPr>
        <w:autoSpaceDE w:val="0"/>
        <w:autoSpaceDN w:val="0"/>
        <w:adjustRightInd w:val="0"/>
        <w:rPr>
          <w:color w:val="000000"/>
        </w:rPr>
      </w:pPr>
      <w:r>
        <w:rPr>
          <w:color w:val="000000"/>
        </w:rPr>
        <w:t xml:space="preserve">In order to request a hearing, you or the school </w:t>
      </w:r>
      <w:r>
        <w:rPr>
          <w:color w:val="000000"/>
        </w:rPr>
        <w:t xml:space="preserve">district (or your attorney or the school district's attorney) must submit a due process complaint to the other party.  That complaint must contain all of the content listed below and must be kept confidential. </w:t>
      </w:r>
    </w:p>
    <w:p w:rsidR="00000000" w:rsidRDefault="002C6016">
      <w:r>
        <w:t>You or the school district, whichever one fil</w:t>
      </w:r>
      <w:r>
        <w:t>ed the complaint, must also provide the State Educational Agency with a copy of the complaint.</w:t>
      </w:r>
    </w:p>
    <w:p w:rsidR="00000000" w:rsidRDefault="002C6016">
      <w:pPr>
        <w:pStyle w:val="Heading3"/>
      </w:pPr>
      <w:r>
        <w:t>Content of the complaint</w:t>
      </w:r>
    </w:p>
    <w:p w:rsidR="00000000" w:rsidRDefault="002C6016">
      <w:pPr>
        <w:pStyle w:val="BodyText2"/>
        <w:keepNext/>
      </w:pPr>
      <w:r>
        <w:t>The due process complaint must include:</w:t>
      </w:r>
    </w:p>
    <w:p w:rsidR="00000000" w:rsidRDefault="002C6016">
      <w:pPr>
        <w:numPr>
          <w:ilvl w:val="0"/>
          <w:numId w:val="23"/>
        </w:numPr>
        <w:autoSpaceDE w:val="0"/>
        <w:autoSpaceDN w:val="0"/>
        <w:adjustRightInd w:val="0"/>
        <w:rPr>
          <w:color w:val="000000"/>
        </w:rPr>
      </w:pPr>
      <w:r>
        <w:rPr>
          <w:color w:val="000000"/>
        </w:rPr>
        <w:t>The name of the child;</w:t>
      </w:r>
    </w:p>
    <w:p w:rsidR="00000000" w:rsidRDefault="002C6016">
      <w:pPr>
        <w:numPr>
          <w:ilvl w:val="0"/>
          <w:numId w:val="23"/>
        </w:numPr>
        <w:autoSpaceDE w:val="0"/>
        <w:autoSpaceDN w:val="0"/>
        <w:adjustRightInd w:val="0"/>
        <w:rPr>
          <w:color w:val="000000"/>
        </w:rPr>
      </w:pPr>
      <w:r>
        <w:rPr>
          <w:color w:val="000000"/>
        </w:rPr>
        <w:t>The address of the child’s residence;</w:t>
      </w:r>
    </w:p>
    <w:p w:rsidR="00000000" w:rsidRDefault="002C6016">
      <w:pPr>
        <w:numPr>
          <w:ilvl w:val="0"/>
          <w:numId w:val="23"/>
        </w:numPr>
        <w:autoSpaceDE w:val="0"/>
        <w:autoSpaceDN w:val="0"/>
        <w:adjustRightInd w:val="0"/>
        <w:rPr>
          <w:color w:val="000000"/>
        </w:rPr>
      </w:pPr>
      <w:r>
        <w:rPr>
          <w:color w:val="000000"/>
        </w:rPr>
        <w:t>The name of the child’s school;</w:t>
      </w:r>
    </w:p>
    <w:p w:rsidR="00000000" w:rsidRDefault="002C6016">
      <w:pPr>
        <w:numPr>
          <w:ilvl w:val="0"/>
          <w:numId w:val="23"/>
        </w:numPr>
        <w:autoSpaceDE w:val="0"/>
        <w:autoSpaceDN w:val="0"/>
        <w:adjustRightInd w:val="0"/>
        <w:rPr>
          <w:color w:val="000000"/>
        </w:rPr>
      </w:pPr>
      <w:r>
        <w:rPr>
          <w:color w:val="000000"/>
        </w:rPr>
        <w:t xml:space="preserve">If </w:t>
      </w:r>
      <w:r>
        <w:rPr>
          <w:color w:val="000000"/>
        </w:rPr>
        <w:t>the child is a homeless child or youth, the child’s contact information and the name of the child’s school;</w:t>
      </w:r>
    </w:p>
    <w:p w:rsidR="00000000" w:rsidRDefault="002C6016">
      <w:pPr>
        <w:numPr>
          <w:ilvl w:val="0"/>
          <w:numId w:val="23"/>
        </w:numPr>
        <w:autoSpaceDE w:val="0"/>
        <w:autoSpaceDN w:val="0"/>
        <w:adjustRightInd w:val="0"/>
        <w:rPr>
          <w:color w:val="000000"/>
        </w:rPr>
      </w:pPr>
      <w:r>
        <w:rPr>
          <w:color w:val="000000"/>
        </w:rPr>
        <w:t xml:space="preserve">A description of the nature of the problem of the child relating to the proposed or refused action, including facts relating to the problem; </w:t>
      </w:r>
      <w:r>
        <w:rPr>
          <w:b/>
          <w:color w:val="000000"/>
          <w:u w:val="single"/>
        </w:rPr>
        <w:t>and</w:t>
      </w:r>
    </w:p>
    <w:p w:rsidR="00000000" w:rsidRDefault="002C6016">
      <w:pPr>
        <w:numPr>
          <w:ilvl w:val="0"/>
          <w:numId w:val="23"/>
        </w:numPr>
        <w:autoSpaceDE w:val="0"/>
        <w:autoSpaceDN w:val="0"/>
        <w:adjustRightInd w:val="0"/>
        <w:rPr>
          <w:color w:val="000000"/>
        </w:rPr>
      </w:pPr>
      <w:r>
        <w:rPr>
          <w:color w:val="000000"/>
        </w:rPr>
        <w:t>A p</w:t>
      </w:r>
      <w:r>
        <w:rPr>
          <w:color w:val="000000"/>
        </w:rPr>
        <w:t>roposed resolution of the problem to the extent known and available to you or the school district at the time.</w:t>
      </w:r>
    </w:p>
    <w:p w:rsidR="00000000" w:rsidRDefault="002C6016">
      <w:pPr>
        <w:pStyle w:val="Heading3"/>
      </w:pPr>
      <w:r>
        <w:t>Notice required before a hearing on a due process complaint</w:t>
      </w:r>
    </w:p>
    <w:p w:rsidR="00000000" w:rsidRDefault="002C6016">
      <w:pPr>
        <w:autoSpaceDE w:val="0"/>
        <w:autoSpaceDN w:val="0"/>
        <w:adjustRightInd w:val="0"/>
        <w:rPr>
          <w:color w:val="000000"/>
        </w:rPr>
      </w:pPr>
      <w:r>
        <w:rPr>
          <w:color w:val="000000"/>
        </w:rPr>
        <w:t>You or the school district may not have a due process hearing until you or the school</w:t>
      </w:r>
      <w:r>
        <w:rPr>
          <w:color w:val="000000"/>
        </w:rPr>
        <w:t xml:space="preserve"> district (or your attorney or the school district's attorney), files a due process complaint that includes the information listed above.</w:t>
      </w:r>
    </w:p>
    <w:p w:rsidR="00000000" w:rsidRDefault="002C6016">
      <w:pPr>
        <w:pStyle w:val="Heading3"/>
      </w:pPr>
      <w:r>
        <w:t>Sufficiency of complaint</w:t>
      </w:r>
    </w:p>
    <w:p w:rsidR="00000000" w:rsidRDefault="002C6016">
      <w:pPr>
        <w:pStyle w:val="BodyText2"/>
      </w:pPr>
      <w:r>
        <w:t>In order for a due process complaint to go forward, it must be considered sufficient.  The du</w:t>
      </w:r>
      <w:r>
        <w:t>e process complaint will be considered sufficient (to have met the content requirements above) unless the party receiving the due process complaint (you or the school district) notifies the hearing officer and the other party in writing, within 15 calendar</w:t>
      </w:r>
      <w:r>
        <w:t xml:space="preserve"> days of receiving the complaint, that the receiving party believes that the due process complaint does not meet the requirements listed above.</w:t>
      </w:r>
    </w:p>
    <w:p w:rsidR="00000000" w:rsidRDefault="002C6016">
      <w:r>
        <w:t>Within five calendar days of receiving the notification the receiving party (you or the school district) conside</w:t>
      </w:r>
      <w:r>
        <w:t>rs a due process complaint insufficient, the hearing officer must decide if the due process complaint meets the requirements listed above, and notify you and the school district in writing immediately.</w:t>
      </w:r>
    </w:p>
    <w:p w:rsidR="00000000" w:rsidRDefault="002C6016">
      <w:pPr>
        <w:pStyle w:val="Heading3"/>
        <w:keepLines w:val="0"/>
        <w:autoSpaceDE w:val="0"/>
        <w:autoSpaceDN w:val="0"/>
        <w:adjustRightInd w:val="0"/>
        <w:spacing w:before="0"/>
      </w:pPr>
      <w:r>
        <w:t>Complaint amendment</w:t>
      </w:r>
    </w:p>
    <w:p w:rsidR="00000000" w:rsidRDefault="002C6016">
      <w:pPr>
        <w:keepNext/>
        <w:autoSpaceDE w:val="0"/>
        <w:autoSpaceDN w:val="0"/>
        <w:adjustRightInd w:val="0"/>
      </w:pPr>
      <w:r>
        <w:t>You or the school district may mak</w:t>
      </w:r>
      <w:r>
        <w:t xml:space="preserve">e changes to the complaint only if: </w:t>
      </w:r>
    </w:p>
    <w:p w:rsidR="00000000" w:rsidRDefault="002C6016">
      <w:pPr>
        <w:numPr>
          <w:ilvl w:val="0"/>
          <w:numId w:val="44"/>
        </w:numPr>
        <w:autoSpaceDE w:val="0"/>
        <w:autoSpaceDN w:val="0"/>
        <w:adjustRightInd w:val="0"/>
      </w:pPr>
      <w:r>
        <w:t xml:space="preserve">The other party approves of the changes in writing and is given the chance to resolve the due process complaint through a resolution meeting, described below; </w:t>
      </w:r>
      <w:r>
        <w:rPr>
          <w:b/>
          <w:u w:val="single"/>
        </w:rPr>
        <w:t>or</w:t>
      </w:r>
    </w:p>
    <w:p w:rsidR="00000000" w:rsidRDefault="002C6016">
      <w:pPr>
        <w:numPr>
          <w:ilvl w:val="0"/>
          <w:numId w:val="44"/>
        </w:numPr>
        <w:autoSpaceDE w:val="0"/>
        <w:autoSpaceDN w:val="0"/>
        <w:adjustRightInd w:val="0"/>
      </w:pPr>
      <w:r>
        <w:t>By no later than five days before the due process hearing</w:t>
      </w:r>
      <w:r>
        <w:t xml:space="preserve"> begins, the hearing officer grants permission for the changes.</w:t>
      </w:r>
    </w:p>
    <w:p w:rsidR="00000000" w:rsidRDefault="002C6016">
      <w:r>
        <w:t xml:space="preserve">If the complaining party (you or the school district) makes changes to the due process complaint, the timelines for the resolution meeting (within 15 calendar days of receiving the complaint) </w:t>
      </w:r>
      <w:r>
        <w:t>and the time period for resolution (within 30 calendar days of receiving the complaint) start again on the date the amended complaint is filed.</w:t>
      </w:r>
    </w:p>
    <w:p w:rsidR="00000000" w:rsidRDefault="002C6016">
      <w:pPr>
        <w:pStyle w:val="Heading3"/>
      </w:pPr>
      <w:r>
        <w:t>Local educational agency (LEA) or school district response to a due process complaint</w:t>
      </w:r>
    </w:p>
    <w:p w:rsidR="00000000" w:rsidRDefault="002C6016">
      <w:pPr>
        <w:keepNext/>
        <w:autoSpaceDE w:val="0"/>
        <w:autoSpaceDN w:val="0"/>
        <w:adjustRightInd w:val="0"/>
        <w:rPr>
          <w:color w:val="000000"/>
        </w:rPr>
      </w:pPr>
      <w:r>
        <w:t>If the school district has</w:t>
      </w:r>
      <w:r>
        <w:t xml:space="preserve"> not sent a prior written notice to you, as described under the heading </w:t>
      </w:r>
      <w:r>
        <w:rPr>
          <w:b/>
          <w:i/>
        </w:rPr>
        <w:t>Prior Written Notice</w:t>
      </w:r>
      <w:r>
        <w:t xml:space="preserve">, regarding the subject matter contained in your due process complaint, the school district must, within 10 calendar days of receiving the due process </w:t>
      </w:r>
      <w:r>
        <w:rPr>
          <w:color w:val="000000"/>
        </w:rPr>
        <w:t>complaint, se</w:t>
      </w:r>
      <w:r>
        <w:rPr>
          <w:color w:val="000000"/>
        </w:rPr>
        <w:t>nd to you a response that includes:</w:t>
      </w:r>
    </w:p>
    <w:p w:rsidR="00000000" w:rsidRDefault="002C6016">
      <w:pPr>
        <w:numPr>
          <w:ilvl w:val="0"/>
          <w:numId w:val="24"/>
        </w:numPr>
      </w:pPr>
      <w:r>
        <w:t>An explanation of why the school district proposed or refused to take the action raised in the due process complaint;</w:t>
      </w:r>
    </w:p>
    <w:p w:rsidR="00000000" w:rsidRDefault="002C6016">
      <w:pPr>
        <w:numPr>
          <w:ilvl w:val="0"/>
          <w:numId w:val="24"/>
        </w:numPr>
        <w:autoSpaceDE w:val="0"/>
        <w:autoSpaceDN w:val="0"/>
        <w:adjustRightInd w:val="0"/>
        <w:rPr>
          <w:color w:val="000000"/>
        </w:rPr>
      </w:pPr>
      <w:r>
        <w:rPr>
          <w:color w:val="000000"/>
        </w:rPr>
        <w:t>A description of other options that your child's individualized education program (IEP) Team considere</w:t>
      </w:r>
      <w:r>
        <w:rPr>
          <w:color w:val="000000"/>
        </w:rPr>
        <w:t>d and the reasons why those options were rejected;</w:t>
      </w:r>
    </w:p>
    <w:p w:rsidR="00000000" w:rsidRDefault="002C6016">
      <w:pPr>
        <w:numPr>
          <w:ilvl w:val="0"/>
          <w:numId w:val="24"/>
        </w:numPr>
        <w:autoSpaceDE w:val="0"/>
        <w:autoSpaceDN w:val="0"/>
        <w:adjustRightInd w:val="0"/>
        <w:rPr>
          <w:color w:val="000000"/>
        </w:rPr>
      </w:pPr>
      <w:r>
        <w:rPr>
          <w:color w:val="000000"/>
        </w:rPr>
        <w:t xml:space="preserve">A description of each evaluation procedure, assessment, record, or report the school district used as the basis for the proposed or refused action; </w:t>
      </w:r>
      <w:r>
        <w:rPr>
          <w:b/>
          <w:color w:val="000000"/>
          <w:u w:val="single"/>
        </w:rPr>
        <w:t>and</w:t>
      </w:r>
    </w:p>
    <w:p w:rsidR="00000000" w:rsidRDefault="002C6016">
      <w:pPr>
        <w:numPr>
          <w:ilvl w:val="0"/>
          <w:numId w:val="24"/>
        </w:numPr>
        <w:autoSpaceDE w:val="0"/>
        <w:autoSpaceDN w:val="0"/>
        <w:adjustRightInd w:val="0"/>
        <w:rPr>
          <w:color w:val="000000"/>
        </w:rPr>
      </w:pPr>
      <w:r>
        <w:rPr>
          <w:color w:val="000000"/>
        </w:rPr>
        <w:t xml:space="preserve">A description of the other factors that are relevant </w:t>
      </w:r>
      <w:r>
        <w:rPr>
          <w:color w:val="000000"/>
        </w:rPr>
        <w:t>to the school district’s proposed or refused action.</w:t>
      </w:r>
    </w:p>
    <w:p w:rsidR="00000000" w:rsidRDefault="002C6016">
      <w:pPr>
        <w:autoSpaceDE w:val="0"/>
        <w:autoSpaceDN w:val="0"/>
        <w:adjustRightInd w:val="0"/>
        <w:rPr>
          <w:color w:val="000000"/>
        </w:rPr>
      </w:pPr>
      <w:r>
        <w:rPr>
          <w:color w:val="000000"/>
        </w:rPr>
        <w:t>Providing the information in items 1-4 above does not prevent the school district from asserting that your due process complaint was insufficient.</w:t>
      </w:r>
    </w:p>
    <w:p w:rsidR="00000000" w:rsidRDefault="002C6016">
      <w:pPr>
        <w:pStyle w:val="Heading3"/>
      </w:pPr>
      <w:r>
        <w:t>Other party response to a due process complaint</w:t>
      </w:r>
    </w:p>
    <w:p w:rsidR="00000000" w:rsidRDefault="002C6016">
      <w:r>
        <w:t>Except a</w:t>
      </w:r>
      <w:r>
        <w:t xml:space="preserve">s stated under the sub-heading immediately above, </w:t>
      </w:r>
      <w:r>
        <w:rPr>
          <w:b/>
          <w:i/>
        </w:rPr>
        <w:t>Local educational agency</w:t>
      </w:r>
      <w:r>
        <w:rPr>
          <w:b/>
        </w:rPr>
        <w:t xml:space="preserve"> (</w:t>
      </w:r>
      <w:r>
        <w:rPr>
          <w:b/>
          <w:i/>
        </w:rPr>
        <w:t>LEA) or school district response to a due process complaint</w:t>
      </w:r>
      <w:r>
        <w:t>, the party receiving a due process complaint must, within 10 calendar days of receiving the complaint, send the other pa</w:t>
      </w:r>
      <w:r>
        <w:t>rty a response that specifically addresses the issues in the complaint.</w:t>
      </w:r>
    </w:p>
    <w:p w:rsidR="00000000" w:rsidRDefault="002C6016">
      <w:pPr>
        <w:pStyle w:val="Heading2"/>
      </w:pPr>
      <w:bookmarkStart w:id="37" w:name="_Toc143069444"/>
      <w:r>
        <w:t>Model Forms</w:t>
      </w:r>
      <w:bookmarkEnd w:id="37"/>
    </w:p>
    <w:p w:rsidR="00000000" w:rsidRDefault="002C6016">
      <w:pPr>
        <w:pStyle w:val="CFR"/>
      </w:pPr>
      <w:r>
        <w:t>34 CFR §300.509</w:t>
      </w:r>
    </w:p>
    <w:p w:rsidR="00000000" w:rsidRDefault="002C6016">
      <w:pPr>
        <w:pStyle w:val="Normal6pt"/>
      </w:pPr>
      <w:r>
        <w:t xml:space="preserve">The State Educational Agency must develop model forms to help you file a due process complaint and a State complaint. However, </w:t>
      </w:r>
      <w:proofErr w:type="gramStart"/>
      <w:r>
        <w:t>your</w:t>
      </w:r>
      <w:proofErr w:type="gramEnd"/>
      <w:r>
        <w:t xml:space="preserve"> State or the school dist</w:t>
      </w:r>
      <w:r>
        <w:t>rict may not require you to use these model forms.  In fact, you can use this form or another appropriate model form, so long as it contains the required information for filing a due process complaint or a State complaint.</w:t>
      </w:r>
    </w:p>
    <w:p w:rsidR="00000000" w:rsidRDefault="002C6016">
      <w:pPr>
        <w:pStyle w:val="Heading2"/>
      </w:pPr>
      <w:bookmarkStart w:id="38" w:name="_Toc143069445"/>
      <w:r>
        <w:t>Mediation</w:t>
      </w:r>
      <w:bookmarkEnd w:id="38"/>
    </w:p>
    <w:p w:rsidR="00000000" w:rsidRDefault="002C6016">
      <w:pPr>
        <w:pStyle w:val="CFR"/>
      </w:pPr>
      <w:r>
        <w:t>34 CFR §300.506</w:t>
      </w:r>
    </w:p>
    <w:p w:rsidR="00000000" w:rsidRDefault="002C6016">
      <w:pPr>
        <w:pStyle w:val="Heading3"/>
      </w:pPr>
      <w:r>
        <w:t>General</w:t>
      </w:r>
    </w:p>
    <w:p w:rsidR="00000000" w:rsidRDefault="002C6016">
      <w:r>
        <w:t>The school district must make mediation available to allow you and the school district to resolve disagreements involving any matter under Part B of the IDEA, including matters arising prior to the filing of a due process complaint.  Thus, mediation is av</w:t>
      </w:r>
      <w:r>
        <w:t xml:space="preserve">ailable to resolve disputes under Part B of the IDEA, whether or not you have filed a due process complaint to request a due process hearing as described under the heading </w:t>
      </w:r>
      <w:r>
        <w:rPr>
          <w:b/>
          <w:i/>
        </w:rPr>
        <w:t>Filing a Due Process Complaint</w:t>
      </w:r>
      <w:r>
        <w:t>.</w:t>
      </w:r>
    </w:p>
    <w:p w:rsidR="00000000" w:rsidRDefault="002C6016">
      <w:pPr>
        <w:pStyle w:val="Heading3"/>
      </w:pPr>
      <w:r>
        <w:t>Requirements</w:t>
      </w:r>
    </w:p>
    <w:p w:rsidR="00000000" w:rsidRDefault="002C6016">
      <w:pPr>
        <w:pStyle w:val="BodyText2"/>
        <w:keepNext/>
      </w:pPr>
      <w:r>
        <w:t>The procedures must ensure that the med</w:t>
      </w:r>
      <w:r>
        <w:t>iation process:</w:t>
      </w:r>
    </w:p>
    <w:p w:rsidR="00000000" w:rsidRDefault="002C6016">
      <w:pPr>
        <w:numPr>
          <w:ilvl w:val="0"/>
          <w:numId w:val="8"/>
        </w:numPr>
        <w:autoSpaceDE w:val="0"/>
        <w:autoSpaceDN w:val="0"/>
        <w:adjustRightInd w:val="0"/>
        <w:rPr>
          <w:color w:val="000000"/>
        </w:rPr>
      </w:pPr>
      <w:r>
        <w:rPr>
          <w:color w:val="000000"/>
        </w:rPr>
        <w:t>Is voluntary on your part and the school district's part;</w:t>
      </w:r>
    </w:p>
    <w:p w:rsidR="00000000" w:rsidRDefault="002C6016">
      <w:pPr>
        <w:numPr>
          <w:ilvl w:val="0"/>
          <w:numId w:val="8"/>
        </w:numPr>
        <w:autoSpaceDE w:val="0"/>
        <w:autoSpaceDN w:val="0"/>
        <w:adjustRightInd w:val="0"/>
        <w:rPr>
          <w:color w:val="000000"/>
        </w:rPr>
      </w:pPr>
      <w:r>
        <w:rPr>
          <w:color w:val="000000"/>
        </w:rPr>
        <w:t xml:space="preserve">Is not used to deny or delay your right to a due process hearing, or to deny any other rights you have under Part B of the IDEA; </w:t>
      </w:r>
      <w:r>
        <w:rPr>
          <w:b/>
          <w:color w:val="000000"/>
          <w:u w:val="single"/>
        </w:rPr>
        <w:t>and</w:t>
      </w:r>
    </w:p>
    <w:p w:rsidR="00000000" w:rsidRDefault="002C6016">
      <w:pPr>
        <w:numPr>
          <w:ilvl w:val="0"/>
          <w:numId w:val="8"/>
        </w:numPr>
      </w:pPr>
      <w:r>
        <w:t>Is conducted by a qualified and impartial mediato</w:t>
      </w:r>
      <w:r>
        <w:t>r who is trained in effective mediation techniques.</w:t>
      </w:r>
    </w:p>
    <w:p w:rsidR="00000000" w:rsidRDefault="002C6016">
      <w:pPr>
        <w:keepNext/>
      </w:pPr>
      <w:r>
        <w:t>The school district may develop procedures that offer parents and schools that choose not to use the mediation process, an opportunity to meet, at a time and location convenient to you, with a disinterest</w:t>
      </w:r>
      <w:r>
        <w:t>ed party:</w:t>
      </w:r>
    </w:p>
    <w:p w:rsidR="00000000" w:rsidRDefault="002C6016">
      <w:pPr>
        <w:numPr>
          <w:ilvl w:val="0"/>
          <w:numId w:val="9"/>
        </w:numPr>
        <w:autoSpaceDE w:val="0"/>
        <w:autoSpaceDN w:val="0"/>
        <w:adjustRightInd w:val="0"/>
        <w:rPr>
          <w:color w:val="000000"/>
        </w:rPr>
      </w:pPr>
      <w:r>
        <w:rPr>
          <w:color w:val="000000"/>
        </w:rPr>
        <w:t xml:space="preserve">Who is under contract with an appropriate alternative dispute resolution entity, or a parent training and information center or community parent resource center in the State; </w:t>
      </w:r>
      <w:r>
        <w:rPr>
          <w:b/>
          <w:color w:val="000000"/>
          <w:u w:val="single"/>
        </w:rPr>
        <w:t>and</w:t>
      </w:r>
    </w:p>
    <w:p w:rsidR="00000000" w:rsidRDefault="002C6016">
      <w:pPr>
        <w:numPr>
          <w:ilvl w:val="0"/>
          <w:numId w:val="9"/>
        </w:numPr>
        <w:autoSpaceDE w:val="0"/>
        <w:autoSpaceDN w:val="0"/>
        <w:adjustRightInd w:val="0"/>
        <w:rPr>
          <w:color w:val="000000"/>
        </w:rPr>
      </w:pPr>
      <w:r>
        <w:rPr>
          <w:color w:val="000000"/>
        </w:rPr>
        <w:t>Who would explain the benefits and encourage the use of the mediati</w:t>
      </w:r>
      <w:r>
        <w:rPr>
          <w:color w:val="000000"/>
        </w:rPr>
        <w:t>on process to you.</w:t>
      </w:r>
    </w:p>
    <w:p w:rsidR="00000000" w:rsidRDefault="002C6016">
      <w:r>
        <w:t>The State must have a list of people who are qualified mediators and know the laws and regulations relating to the provision of special education and related services. The State Educational Agency must select mediators on a random, rotat</w:t>
      </w:r>
      <w:r>
        <w:t xml:space="preserve">ional, or other impartial basis.  </w:t>
      </w:r>
    </w:p>
    <w:p w:rsidR="00000000" w:rsidRDefault="002C6016">
      <w:r>
        <w:t>The State is responsible for the cost of the mediation process, including the costs of meetings.</w:t>
      </w:r>
    </w:p>
    <w:p w:rsidR="00000000" w:rsidRDefault="002C6016">
      <w:pPr>
        <w:autoSpaceDE w:val="0"/>
        <w:autoSpaceDN w:val="0"/>
        <w:adjustRightInd w:val="0"/>
        <w:rPr>
          <w:color w:val="000000"/>
        </w:rPr>
      </w:pPr>
      <w:r>
        <w:rPr>
          <w:color w:val="000000"/>
        </w:rPr>
        <w:t>Each meeting in the mediation process must be scheduled in a timely manner and held at a place that is convenient for you an</w:t>
      </w:r>
      <w:r>
        <w:rPr>
          <w:color w:val="000000"/>
        </w:rPr>
        <w:t>d the school district.</w:t>
      </w:r>
    </w:p>
    <w:p w:rsidR="00000000" w:rsidRDefault="002C6016">
      <w:pPr>
        <w:pStyle w:val="BodyText2"/>
        <w:keepNext/>
      </w:pPr>
      <w:r>
        <w:t>If you and the school district resolve a dispute through the mediation process, both parties must enter into a legally binding agreement that sets forth the resolution and that:</w:t>
      </w:r>
    </w:p>
    <w:p w:rsidR="00000000" w:rsidRDefault="002C6016">
      <w:pPr>
        <w:numPr>
          <w:ilvl w:val="0"/>
          <w:numId w:val="7"/>
        </w:numPr>
        <w:autoSpaceDE w:val="0"/>
        <w:autoSpaceDN w:val="0"/>
        <w:adjustRightInd w:val="0"/>
        <w:rPr>
          <w:color w:val="000000"/>
        </w:rPr>
      </w:pPr>
      <w:r>
        <w:rPr>
          <w:color w:val="000000"/>
        </w:rPr>
        <w:t>States that all discussions that happened during the me</w:t>
      </w:r>
      <w:r>
        <w:rPr>
          <w:color w:val="000000"/>
        </w:rPr>
        <w:t xml:space="preserve">diation process will remain confidential and may not be used as evidence in any subsequent due process hearing or civil proceeding; </w:t>
      </w:r>
      <w:r>
        <w:rPr>
          <w:b/>
          <w:color w:val="000000"/>
          <w:u w:val="single"/>
        </w:rPr>
        <w:t>and</w:t>
      </w:r>
    </w:p>
    <w:p w:rsidR="00000000" w:rsidRDefault="002C6016">
      <w:pPr>
        <w:numPr>
          <w:ilvl w:val="0"/>
          <w:numId w:val="7"/>
        </w:numPr>
        <w:autoSpaceDE w:val="0"/>
        <w:autoSpaceDN w:val="0"/>
        <w:adjustRightInd w:val="0"/>
        <w:rPr>
          <w:color w:val="000000"/>
        </w:rPr>
      </w:pPr>
      <w:r>
        <w:rPr>
          <w:color w:val="000000"/>
        </w:rPr>
        <w:t>Is signed by both you and a representative of the school district who has the authority to bind the school district.</w:t>
      </w:r>
    </w:p>
    <w:p w:rsidR="00000000" w:rsidRDefault="002C6016">
      <w:r>
        <w:t>A w</w:t>
      </w:r>
      <w:r>
        <w:t>ritten, signed mediation agreement is enforceable in any State court of competent jurisdiction (a court that has the authority under State law to hear this type of case) or in a district court of the United States.</w:t>
      </w:r>
    </w:p>
    <w:p w:rsidR="00000000" w:rsidRDefault="002C6016">
      <w:pPr>
        <w:autoSpaceDE w:val="0"/>
        <w:autoSpaceDN w:val="0"/>
        <w:adjustRightInd w:val="0"/>
        <w:rPr>
          <w:color w:val="000000"/>
        </w:rPr>
      </w:pPr>
      <w:r>
        <w:rPr>
          <w:color w:val="000000"/>
        </w:rPr>
        <w:t>Discussions that happened during the medi</w:t>
      </w:r>
      <w:r>
        <w:rPr>
          <w:color w:val="000000"/>
        </w:rPr>
        <w:t>ation process must be confidential. They cannot be used as evidence in any future due process hearing or civil proceeding of any Federal court or State court of a State receiving assistance under Part B of IDEA.</w:t>
      </w:r>
    </w:p>
    <w:p w:rsidR="00000000" w:rsidRDefault="002C6016">
      <w:pPr>
        <w:pStyle w:val="Heading3"/>
      </w:pPr>
      <w:r>
        <w:t>Impartiality of mediator</w:t>
      </w:r>
    </w:p>
    <w:p w:rsidR="00000000" w:rsidRDefault="002C6016">
      <w:pPr>
        <w:keepNext/>
      </w:pPr>
      <w:r>
        <w:t>The mediator:</w:t>
      </w:r>
    </w:p>
    <w:p w:rsidR="00000000" w:rsidRDefault="002C6016">
      <w:pPr>
        <w:numPr>
          <w:ilvl w:val="0"/>
          <w:numId w:val="56"/>
        </w:numPr>
        <w:autoSpaceDE w:val="0"/>
        <w:autoSpaceDN w:val="0"/>
        <w:adjustRightInd w:val="0"/>
        <w:rPr>
          <w:color w:val="000000"/>
        </w:rPr>
      </w:pPr>
      <w:r>
        <w:rPr>
          <w:color w:val="000000"/>
        </w:rPr>
        <w:t>May n</w:t>
      </w:r>
      <w:r>
        <w:rPr>
          <w:color w:val="000000"/>
        </w:rPr>
        <w:t xml:space="preserve">ot be an employee of the State Educational Agency or the school district that is involved in the education or care of your child; </w:t>
      </w:r>
      <w:r>
        <w:rPr>
          <w:b/>
          <w:color w:val="000000"/>
          <w:u w:val="single"/>
        </w:rPr>
        <w:t>and</w:t>
      </w:r>
    </w:p>
    <w:p w:rsidR="00000000" w:rsidRDefault="002C6016">
      <w:pPr>
        <w:numPr>
          <w:ilvl w:val="0"/>
          <w:numId w:val="56"/>
        </w:numPr>
        <w:autoSpaceDE w:val="0"/>
        <w:autoSpaceDN w:val="0"/>
        <w:adjustRightInd w:val="0"/>
        <w:rPr>
          <w:color w:val="000000"/>
          <w:sz w:val="18"/>
        </w:rPr>
      </w:pPr>
      <w:r>
        <w:rPr>
          <w:color w:val="000000"/>
        </w:rPr>
        <w:t>Must not have a personal or professional interest which conflicts with the mediator’s objectivity.</w:t>
      </w:r>
    </w:p>
    <w:p w:rsidR="00000000" w:rsidRDefault="002C6016">
      <w:pPr>
        <w:autoSpaceDE w:val="0"/>
        <w:autoSpaceDN w:val="0"/>
        <w:adjustRightInd w:val="0"/>
        <w:rPr>
          <w:color w:val="000000"/>
          <w:sz w:val="18"/>
        </w:rPr>
      </w:pPr>
      <w:r>
        <w:rPr>
          <w:color w:val="000000"/>
        </w:rPr>
        <w:t xml:space="preserve">A person who otherwise </w:t>
      </w:r>
      <w:r>
        <w:rPr>
          <w:color w:val="000000"/>
        </w:rPr>
        <w:t>qualifies as a mediator is not an employee of a school district or State agency solely because he or she is paid by the agency or school district to serve as a mediator.</w:t>
      </w:r>
    </w:p>
    <w:p w:rsidR="00000000" w:rsidRDefault="002C6016">
      <w:pPr>
        <w:pStyle w:val="Heading2"/>
      </w:pPr>
      <w:bookmarkStart w:id="39" w:name="_Toc143069446"/>
      <w:r>
        <w:t>The Child’s Placement While the Due Process Complaint and Hearing are Pending</w:t>
      </w:r>
      <w:bookmarkEnd w:id="39"/>
      <w:r>
        <w:t xml:space="preserve">  </w:t>
      </w:r>
    </w:p>
    <w:p w:rsidR="00000000" w:rsidRDefault="002C6016">
      <w:pPr>
        <w:pStyle w:val="CFR"/>
      </w:pPr>
      <w:r>
        <w:t>34 CFR</w:t>
      </w:r>
      <w:r>
        <w:t xml:space="preserve"> §300.518</w:t>
      </w:r>
    </w:p>
    <w:p w:rsidR="00000000" w:rsidRDefault="002C6016">
      <w:pPr>
        <w:spacing w:before="120"/>
      </w:pPr>
      <w:r>
        <w:t xml:space="preserve">Except as provided below under the heading </w:t>
      </w:r>
      <w:r>
        <w:rPr>
          <w:b/>
          <w:i/>
          <w:color w:val="000000"/>
        </w:rPr>
        <w:t xml:space="preserve">PROCEDURES WHEN DISCIPLINING CHILDREN WITH DISABILITIES, </w:t>
      </w:r>
      <w:r>
        <w:rPr>
          <w:color w:val="000000"/>
        </w:rPr>
        <w:t>o</w:t>
      </w:r>
      <w:r>
        <w:t>nce a due process complaint is sent to the other party, during the resolution process time period, and while waiting for the decision of any impa</w:t>
      </w:r>
      <w:r>
        <w:t>rtial due process hearing or court proceeding, unless you and the State or school district agree otherwise, your child must remain in his or her current educational placement.</w:t>
      </w:r>
    </w:p>
    <w:p w:rsidR="00000000" w:rsidRDefault="002C6016">
      <w:r>
        <w:t>If the due process complaint involves an application for initial admission to pu</w:t>
      </w:r>
      <w:r>
        <w:t>blic school, your child, with your consent, must be placed in the regular public school program until the completion of all such proceedings.</w:t>
      </w:r>
    </w:p>
    <w:p w:rsidR="00000000" w:rsidRDefault="002C6016">
      <w:pPr>
        <w:pStyle w:val="BodyTextIndent3"/>
        <w:ind w:left="0"/>
      </w:pPr>
      <w:r>
        <w:t>If the due process complaint involves an application for initial services under Part B of the IDEA for a child who</w:t>
      </w:r>
      <w:r>
        <w:t xml:space="preserve"> is transitioning from being served under Part C of the IDEA to Part B of the IDEA and who is no longer eligible for Part C services because the child has turned three, the school district is not required to provide the Part C services that the child has b</w:t>
      </w:r>
      <w:r>
        <w:t>een receiving.  If the child is found eligible under Part B of the IDEA and you consent for the child to receive special education and related services for the first time, then, pending the outcome of the proceedings, the school district must provide those</w:t>
      </w:r>
      <w:r>
        <w:t xml:space="preserve"> special education and related services that are not in dispute (those which you and the school district both agree upon).</w:t>
      </w:r>
    </w:p>
    <w:p w:rsidR="00000000" w:rsidRDefault="002C6016">
      <w:pPr>
        <w:pStyle w:val="Heading2"/>
      </w:pPr>
      <w:bookmarkStart w:id="40" w:name="_Toc143069447"/>
      <w:r>
        <w:t>Resolution Process</w:t>
      </w:r>
      <w:bookmarkEnd w:id="40"/>
    </w:p>
    <w:p w:rsidR="00000000" w:rsidRDefault="002C6016">
      <w:pPr>
        <w:pStyle w:val="CFR"/>
      </w:pPr>
      <w:r>
        <w:t>34 CFR §300.510</w:t>
      </w:r>
    </w:p>
    <w:p w:rsidR="00000000" w:rsidRDefault="002C6016">
      <w:pPr>
        <w:pStyle w:val="Heading3"/>
      </w:pPr>
      <w:r>
        <w:t>Resolution meeting</w:t>
      </w:r>
    </w:p>
    <w:p w:rsidR="00000000" w:rsidRDefault="002C6016">
      <w:pPr>
        <w:keepNext/>
      </w:pPr>
      <w:r>
        <w:t xml:space="preserve">Within 15 calendar days of receiving notice of your due process complaint, and </w:t>
      </w:r>
      <w:r>
        <w:t>before the due process hearing begins, the school district must convene a meeting with you and the relevant member or members of the individualized education program (IEP) Team who have specific knowledge of the facts identified in your due process complai</w:t>
      </w:r>
      <w:r>
        <w:t xml:space="preserve">nt. The meeting: </w:t>
      </w:r>
    </w:p>
    <w:p w:rsidR="00000000" w:rsidRDefault="002C6016">
      <w:pPr>
        <w:numPr>
          <w:ilvl w:val="0"/>
          <w:numId w:val="35"/>
        </w:numPr>
        <w:rPr>
          <w:u w:val="single"/>
        </w:rPr>
      </w:pPr>
      <w:r>
        <w:t xml:space="preserve">Must include a representative of the school district who has decision-making authority on behalf of the school district; </w:t>
      </w:r>
      <w:r>
        <w:rPr>
          <w:b/>
          <w:u w:val="single"/>
        </w:rPr>
        <w:t>and</w:t>
      </w:r>
    </w:p>
    <w:p w:rsidR="00000000" w:rsidRDefault="002C6016">
      <w:pPr>
        <w:numPr>
          <w:ilvl w:val="0"/>
          <w:numId w:val="35"/>
        </w:numPr>
      </w:pPr>
      <w:r>
        <w:t xml:space="preserve">May not include an attorney of the school district unless you are accompanied by an attorney. </w:t>
      </w:r>
    </w:p>
    <w:p w:rsidR="00000000" w:rsidRDefault="002C6016">
      <w:r>
        <w:t>You and the school</w:t>
      </w:r>
      <w:r>
        <w:t xml:space="preserve"> district determine the relevant members of the IEP Team to attend the meeting.</w:t>
      </w:r>
    </w:p>
    <w:p w:rsidR="00000000" w:rsidRDefault="002C6016">
      <w:r>
        <w:t>The purpose of the meeting is for you to discuss your due process complaint, and the facts that form the basis of the complaint, so that the school district has the opportunity</w:t>
      </w:r>
      <w:r>
        <w:t xml:space="preserve"> to resolve the dispute.</w:t>
      </w:r>
    </w:p>
    <w:p w:rsidR="00000000" w:rsidRDefault="002C6016">
      <w:pPr>
        <w:pStyle w:val="BodyText2"/>
        <w:keepNext/>
      </w:pPr>
      <w:r>
        <w:t xml:space="preserve">The resolution meeting is not necessary if: </w:t>
      </w:r>
    </w:p>
    <w:p w:rsidR="00000000" w:rsidRDefault="002C6016">
      <w:pPr>
        <w:numPr>
          <w:ilvl w:val="0"/>
          <w:numId w:val="61"/>
        </w:numPr>
        <w:autoSpaceDE w:val="0"/>
        <w:autoSpaceDN w:val="0"/>
        <w:adjustRightInd w:val="0"/>
        <w:rPr>
          <w:b/>
          <w:color w:val="000000"/>
        </w:rPr>
      </w:pPr>
      <w:r>
        <w:rPr>
          <w:color w:val="000000"/>
        </w:rPr>
        <w:t xml:space="preserve">You and the school district agree in writing to waive the meeting; </w:t>
      </w:r>
      <w:r>
        <w:rPr>
          <w:b/>
          <w:color w:val="000000"/>
          <w:u w:val="single"/>
        </w:rPr>
        <w:t>or</w:t>
      </w:r>
    </w:p>
    <w:p w:rsidR="00000000" w:rsidRDefault="002C6016">
      <w:pPr>
        <w:numPr>
          <w:ilvl w:val="0"/>
          <w:numId w:val="61"/>
        </w:numPr>
        <w:autoSpaceDE w:val="0"/>
        <w:autoSpaceDN w:val="0"/>
        <w:adjustRightInd w:val="0"/>
        <w:rPr>
          <w:color w:val="000000"/>
        </w:rPr>
      </w:pPr>
      <w:r>
        <w:rPr>
          <w:color w:val="000000"/>
        </w:rPr>
        <w:t xml:space="preserve">You and the school district agree to use the mediation process, as described under the heading </w:t>
      </w:r>
      <w:r>
        <w:rPr>
          <w:b/>
          <w:i/>
          <w:color w:val="000000"/>
        </w:rPr>
        <w:t>Mediation</w:t>
      </w:r>
      <w:r>
        <w:rPr>
          <w:color w:val="000000"/>
        </w:rPr>
        <w:t>.</w:t>
      </w:r>
    </w:p>
    <w:p w:rsidR="00000000" w:rsidRDefault="002C6016">
      <w:pPr>
        <w:pStyle w:val="Heading3"/>
      </w:pPr>
      <w:r>
        <w:t>Resolution</w:t>
      </w:r>
      <w:r>
        <w:t xml:space="preserve"> period</w:t>
      </w:r>
    </w:p>
    <w:p w:rsidR="00000000" w:rsidRDefault="002C6016">
      <w:pPr>
        <w:autoSpaceDE w:val="0"/>
        <w:autoSpaceDN w:val="0"/>
        <w:adjustRightInd w:val="0"/>
        <w:rPr>
          <w:color w:val="000000"/>
        </w:rPr>
      </w:pPr>
      <w:r>
        <w:rPr>
          <w:color w:val="000000"/>
        </w:rPr>
        <w:t>If the school district has not resolved the due process complaint to your satisfaction within 30 calendar days of the receipt of the due process complaint (during the time period for the resolution process), the due process hearing may occur.</w:t>
      </w:r>
    </w:p>
    <w:p w:rsidR="00000000" w:rsidRDefault="002C6016">
      <w:pPr>
        <w:autoSpaceDE w:val="0"/>
        <w:autoSpaceDN w:val="0"/>
        <w:adjustRightInd w:val="0"/>
      </w:pPr>
      <w:r>
        <w:t>The 4</w:t>
      </w:r>
      <w:r>
        <w:t xml:space="preserve">5-calendar-day timeline for issuing a final decision begins at the expiration of the 30-calendar-day resolution period, with certain exceptions for adjustments made to the 30-calendar-day resolution period, as described below. </w:t>
      </w:r>
    </w:p>
    <w:p w:rsidR="00000000" w:rsidRDefault="002C6016">
      <w:pPr>
        <w:autoSpaceDE w:val="0"/>
        <w:autoSpaceDN w:val="0"/>
        <w:adjustRightInd w:val="0"/>
      </w:pPr>
      <w:r>
        <w:t>Except where you and the sch</w:t>
      </w:r>
      <w:r>
        <w:t xml:space="preserve">ool district have both agreed to waive the resolution process or to use mediation, your failure to participate in the resolution meeting </w:t>
      </w:r>
      <w:r>
        <w:rPr>
          <w:color w:val="000000"/>
        </w:rPr>
        <w:t>will delay the timelines for the resolution process and due process hearing until you agree to participate in a meeting</w:t>
      </w:r>
      <w:r>
        <w:rPr>
          <w:color w:val="000000"/>
        </w:rPr>
        <w:t>.</w:t>
      </w:r>
    </w:p>
    <w:p w:rsidR="00000000" w:rsidRDefault="002C6016">
      <w:pPr>
        <w:keepNext/>
        <w:autoSpaceDE w:val="0"/>
        <w:autoSpaceDN w:val="0"/>
        <w:adjustRightInd w:val="0"/>
      </w:pPr>
      <w:r>
        <w:t xml:space="preserve">If after making reasonable efforts and documenting such efforts, the school district is not able to obtain your participation in the resolution meeting, the school district may, at the end of the 30-calendar-day resolution period, request that a hearing </w:t>
      </w:r>
      <w:r>
        <w:t>officer dismiss your due process complaint.  Documentation of such efforts must include a record of the school district’s attempts to arrange a mutually agreed upon time and place, such as:</w:t>
      </w:r>
    </w:p>
    <w:p w:rsidR="00000000" w:rsidRDefault="002C6016">
      <w:pPr>
        <w:numPr>
          <w:ilvl w:val="1"/>
          <w:numId w:val="21"/>
        </w:numPr>
        <w:tabs>
          <w:tab w:val="clear" w:pos="1440"/>
        </w:tabs>
        <w:autoSpaceDE w:val="0"/>
        <w:autoSpaceDN w:val="0"/>
        <w:adjustRightInd w:val="0"/>
        <w:ind w:left="720"/>
      </w:pPr>
      <w:r>
        <w:t>Detailed records of telephone calls made or attempted and the resu</w:t>
      </w:r>
      <w:r>
        <w:t>lts of those calls;</w:t>
      </w:r>
    </w:p>
    <w:p w:rsidR="00000000" w:rsidRDefault="002C6016">
      <w:pPr>
        <w:numPr>
          <w:ilvl w:val="1"/>
          <w:numId w:val="21"/>
        </w:numPr>
        <w:tabs>
          <w:tab w:val="clear" w:pos="1440"/>
        </w:tabs>
        <w:autoSpaceDE w:val="0"/>
        <w:autoSpaceDN w:val="0"/>
        <w:adjustRightInd w:val="0"/>
        <w:ind w:left="720"/>
      </w:pPr>
      <w:r>
        <w:t>Copies of correspondence sent to you and any responses received; and</w:t>
      </w:r>
    </w:p>
    <w:p w:rsidR="00000000" w:rsidRDefault="002C6016">
      <w:pPr>
        <w:numPr>
          <w:ilvl w:val="1"/>
          <w:numId w:val="21"/>
        </w:numPr>
        <w:tabs>
          <w:tab w:val="clear" w:pos="1440"/>
        </w:tabs>
        <w:autoSpaceDE w:val="0"/>
        <w:autoSpaceDN w:val="0"/>
        <w:adjustRightInd w:val="0"/>
        <w:ind w:left="720"/>
      </w:pPr>
      <w:r>
        <w:t>Detailed records of visits made to your home or place of employment and the results of those visits.</w:t>
      </w:r>
    </w:p>
    <w:p w:rsidR="00000000" w:rsidRDefault="002C6016">
      <w:pPr>
        <w:autoSpaceDE w:val="0"/>
        <w:autoSpaceDN w:val="0"/>
        <w:adjustRightInd w:val="0"/>
      </w:pPr>
      <w:r>
        <w:t>If the school district fails to hold the resolution meeting within</w:t>
      </w:r>
      <w:r>
        <w:t xml:space="preserve"> 15 calendar days of receiving notice of your due process complaint </w:t>
      </w:r>
      <w:r>
        <w:rPr>
          <w:b/>
          <w:u w:val="single"/>
        </w:rPr>
        <w:t>or</w:t>
      </w:r>
      <w:r>
        <w:t xml:space="preserve"> fails to participate in the resolution meeting, you may ask a hearing officer to order that the 45-calendar-day due process hearing timeline begin.</w:t>
      </w:r>
    </w:p>
    <w:p w:rsidR="00000000" w:rsidRDefault="002C6016">
      <w:pPr>
        <w:pStyle w:val="Heading3"/>
      </w:pPr>
      <w:r>
        <w:t>Adjustments to the 30-calendar-day re</w:t>
      </w:r>
      <w:r>
        <w:t>solution period</w:t>
      </w:r>
    </w:p>
    <w:p w:rsidR="00000000" w:rsidRDefault="002C6016">
      <w:pPr>
        <w:autoSpaceDE w:val="0"/>
        <w:autoSpaceDN w:val="0"/>
        <w:adjustRightInd w:val="0"/>
      </w:pPr>
      <w:r>
        <w:t>If you and the school district agree in writing to waive the resolution meeting, then the 45-calendar-day timeline for the due process hearing starts the next day.</w:t>
      </w:r>
    </w:p>
    <w:p w:rsidR="00000000" w:rsidRDefault="002C6016">
      <w:pPr>
        <w:autoSpaceDE w:val="0"/>
        <w:autoSpaceDN w:val="0"/>
        <w:adjustRightInd w:val="0"/>
      </w:pPr>
      <w:r>
        <w:t>After the start of mediation or the resolution meeting and before the end of</w:t>
      </w:r>
      <w:r>
        <w:t xml:space="preserve"> the 30-calendar-day resolution period, if you and the school district agree in writing that no agreement is possible, then the 45-calendar-day timeline for the due process hearing starts the next day. </w:t>
      </w:r>
    </w:p>
    <w:p w:rsidR="00000000" w:rsidRDefault="002C6016">
      <w:pPr>
        <w:autoSpaceDE w:val="0"/>
        <w:autoSpaceDN w:val="0"/>
        <w:adjustRightInd w:val="0"/>
      </w:pPr>
      <w:r>
        <w:t>If you and the school district agree to use the media</w:t>
      </w:r>
      <w:r>
        <w:t>tion process, at the end of the 30-calendar-day resolution period, both parties can agree in writing to continue the mediation until an agreement is reached. However, if either you or the school district withdraws from the mediation process, then the 45-ca</w:t>
      </w:r>
      <w:r>
        <w:t>lendar-day timeline for the due process hearing starts the next day.</w:t>
      </w:r>
    </w:p>
    <w:p w:rsidR="00000000" w:rsidRDefault="002C6016">
      <w:pPr>
        <w:pStyle w:val="Heading3"/>
      </w:pPr>
      <w:r>
        <w:t>Written settlement agreement</w:t>
      </w:r>
    </w:p>
    <w:p w:rsidR="00000000" w:rsidRDefault="002C6016">
      <w:pPr>
        <w:keepNext/>
      </w:pPr>
      <w:r>
        <w:t xml:space="preserve">If a resolution to the dispute is reached at the resolution meeting, you and the school district must enter into a legally binding agreement that is: </w:t>
      </w:r>
    </w:p>
    <w:p w:rsidR="00000000" w:rsidRDefault="002C6016">
      <w:pPr>
        <w:numPr>
          <w:ilvl w:val="0"/>
          <w:numId w:val="55"/>
        </w:numPr>
        <w:rPr>
          <w:b/>
        </w:rPr>
      </w:pPr>
      <w:r>
        <w:t xml:space="preserve">Signed </w:t>
      </w:r>
      <w:r>
        <w:t xml:space="preserve">by you and a representative of the school district who has the authority to bind the school district; </w:t>
      </w:r>
      <w:r>
        <w:rPr>
          <w:b/>
          <w:u w:val="single"/>
        </w:rPr>
        <w:t>and</w:t>
      </w:r>
    </w:p>
    <w:p w:rsidR="00000000" w:rsidRDefault="002C6016">
      <w:pPr>
        <w:numPr>
          <w:ilvl w:val="0"/>
          <w:numId w:val="55"/>
        </w:numPr>
      </w:pPr>
      <w:r>
        <w:t>Enforceable in any State court of competent jurisdiction (a State court that has authority to hear this type of case) or in a district court of the Un</w:t>
      </w:r>
      <w:r>
        <w:t>ited States or by the State Educational Agency, if your State has another mechanism or procedures that permit parties to seek enforcement of resolution agreements.</w:t>
      </w:r>
    </w:p>
    <w:p w:rsidR="00000000" w:rsidRDefault="002C6016">
      <w:pPr>
        <w:pStyle w:val="Heading3"/>
      </w:pPr>
      <w:r>
        <w:t>Agreement review period</w:t>
      </w:r>
    </w:p>
    <w:p w:rsidR="00000000" w:rsidRDefault="002C6016">
      <w:pPr>
        <w:autoSpaceDE w:val="0"/>
        <w:autoSpaceDN w:val="0"/>
        <w:adjustRightInd w:val="0"/>
      </w:pPr>
      <w:r>
        <w:t>If you and the school district enter into an agreement as a result o</w:t>
      </w:r>
      <w:r>
        <w:t xml:space="preserve">f a resolution meeting, either party (you or the school district) may void the agreement within 3 business days of the time that both you and the school district signed the agreement. </w:t>
      </w:r>
    </w:p>
    <w:p w:rsidR="00000000" w:rsidRDefault="002C6016">
      <w:pPr>
        <w:pStyle w:val="Heading1"/>
        <w:pageBreakBefore w:val="0"/>
      </w:pPr>
      <w:bookmarkStart w:id="41" w:name="_Toc143069448"/>
      <w:r>
        <w:t>Hearings on Due Process Complaints</w:t>
      </w:r>
      <w:bookmarkEnd w:id="41"/>
    </w:p>
    <w:p w:rsidR="00000000" w:rsidRDefault="002C6016">
      <w:pPr>
        <w:pStyle w:val="Heading2"/>
      </w:pPr>
      <w:bookmarkStart w:id="42" w:name="_Toc143069449"/>
      <w:r>
        <w:t>Impartial Due Process Hearing</w:t>
      </w:r>
      <w:bookmarkEnd w:id="42"/>
    </w:p>
    <w:p w:rsidR="00000000" w:rsidRDefault="002C6016">
      <w:pPr>
        <w:pStyle w:val="CFR"/>
      </w:pPr>
      <w:r>
        <w:t>34 CFR</w:t>
      </w:r>
      <w:r>
        <w:t xml:space="preserve"> §300.511</w:t>
      </w:r>
    </w:p>
    <w:p w:rsidR="00000000" w:rsidRDefault="002C6016">
      <w:pPr>
        <w:pStyle w:val="Heading3"/>
      </w:pPr>
      <w:r>
        <w:t>General</w:t>
      </w:r>
    </w:p>
    <w:p w:rsidR="00000000" w:rsidRDefault="002C6016">
      <w:r>
        <w:t xml:space="preserve">Whenever a due process complaint is filed, you or the school district involved in the dispute must have an opportunity for an impartial due process hearing, as described in the </w:t>
      </w:r>
      <w:r>
        <w:rPr>
          <w:b/>
          <w:i/>
        </w:rPr>
        <w:t>Due Process Complaint</w:t>
      </w:r>
      <w:r>
        <w:rPr>
          <w:b/>
        </w:rPr>
        <w:t xml:space="preserve"> </w:t>
      </w:r>
      <w:r>
        <w:t>and</w:t>
      </w:r>
      <w:r>
        <w:rPr>
          <w:b/>
        </w:rPr>
        <w:t xml:space="preserve"> </w:t>
      </w:r>
      <w:r>
        <w:rPr>
          <w:b/>
          <w:i/>
        </w:rPr>
        <w:t>Resolution Process</w:t>
      </w:r>
      <w:r>
        <w:t xml:space="preserve"> sections.</w:t>
      </w:r>
    </w:p>
    <w:tbl>
      <w:tblPr>
        <w:tblW w:w="0" w:type="auto"/>
        <w:tblInd w:w="108" w:type="dxa"/>
        <w:tblLayout w:type="fixed"/>
        <w:tblLook w:val="0000"/>
      </w:tblPr>
      <w:tblGrid>
        <w:gridCol w:w="9360"/>
      </w:tblGrid>
      <w:tr w:rsidR="00000000">
        <w:tblPrEx>
          <w:tblCellMar>
            <w:top w:w="0" w:type="dxa"/>
            <w:bottom w:w="0" w:type="dxa"/>
          </w:tblCellMar>
        </w:tblPrEx>
        <w:tc>
          <w:tcPr>
            <w:tcW w:w="9360" w:type="dxa"/>
            <w:shd w:val="clear" w:color="auto" w:fill="FFFFFF"/>
          </w:tcPr>
          <w:p w:rsidR="00000000" w:rsidRDefault="002C6016">
            <w:pPr>
              <w:keepNext/>
              <w:spacing w:before="60" w:after="60"/>
              <w:rPr>
                <w:b/>
                <w:i/>
                <w:shd w:val="clear" w:color="auto" w:fill="808080"/>
              </w:rPr>
            </w:pPr>
            <w:r>
              <w:rPr>
                <w:b/>
              </w:rPr>
              <w:t>[NOTE:</w:t>
            </w:r>
            <w:r>
              <w:rPr>
                <w:b/>
              </w:rPr>
              <w:t xml:space="preserve">  The procedural safeguards notice provided to parents should identify the agency that is responsible for convening hearings (e.g., the school district, the State Educational Agency, or another State-level agency or entity).  Under the following headings, </w:t>
            </w:r>
            <w:r>
              <w:rPr>
                <w:b/>
              </w:rPr>
              <w:t xml:space="preserve">two options are provided (“One-tier” or “Two-tier”), and the State/school district should use the appropriate language that is consistent with its due process system:  </w:t>
            </w:r>
            <w:r>
              <w:rPr>
                <w:b/>
                <w:i/>
              </w:rPr>
              <w:t>Hearing Rights (34 CFR §300.512), Finality of Decision; Appeal; Impartial Review (34 CFR</w:t>
            </w:r>
            <w:r>
              <w:rPr>
                <w:b/>
                <w:i/>
              </w:rPr>
              <w:t xml:space="preserve"> §300.514), Timelines and Convenience of Hearings and Reviews (34 CFR §300.515) </w:t>
            </w:r>
            <w:r>
              <w:rPr>
                <w:b/>
              </w:rPr>
              <w:t>and</w:t>
            </w:r>
            <w:r>
              <w:rPr>
                <w:b/>
                <w:i/>
              </w:rPr>
              <w:t xml:space="preserve"> Civil Actions, Including the Time Periods in which to File those Actions (34 CFR §300.516). </w:t>
            </w:r>
            <w:r>
              <w:rPr>
                <w:b/>
                <w:i/>
                <w:shd w:val="clear" w:color="auto" w:fill="808080"/>
              </w:rPr>
              <w:t xml:space="preserve"> </w:t>
            </w:r>
          </w:p>
          <w:p w:rsidR="00000000" w:rsidRDefault="002C6016">
            <w:pPr>
              <w:keepNext/>
              <w:spacing w:before="60" w:after="60"/>
              <w:rPr>
                <w:b/>
                <w:shd w:val="clear" w:color="auto" w:fill="808080"/>
              </w:rPr>
            </w:pPr>
            <w:r>
              <w:rPr>
                <w:b/>
              </w:rPr>
              <w:t>“One-tier” refers to a due process system in which the State Educational Agenc</w:t>
            </w:r>
            <w:r>
              <w:rPr>
                <w:b/>
              </w:rPr>
              <w:t xml:space="preserve">y or another State-level agency or entity (other than the school district) is responsible for convening due process hearings, and an appeal from a due process hearing decision is directly to a court.  </w:t>
            </w:r>
          </w:p>
          <w:p w:rsidR="00000000" w:rsidRDefault="002C6016">
            <w:pPr>
              <w:keepNext/>
              <w:spacing w:before="60" w:after="60"/>
              <w:rPr>
                <w:b/>
                <w:color w:val="000000"/>
              </w:rPr>
            </w:pPr>
            <w:r>
              <w:rPr>
                <w:b/>
              </w:rPr>
              <w:t>“Two-tier” refers to a due process system in which the</w:t>
            </w:r>
            <w:r>
              <w:rPr>
                <w:b/>
              </w:rPr>
              <w:t xml:space="preserve"> school district is responsible for convening due process hearings, and an appeal from a due process hearing is to a State-level review hearing before appealing to court.]</w:t>
            </w:r>
          </w:p>
        </w:tc>
      </w:tr>
    </w:tbl>
    <w:p w:rsidR="00000000" w:rsidRDefault="002C6016">
      <w:pPr>
        <w:pStyle w:val="Heading3"/>
      </w:pPr>
      <w:r>
        <w:t>Impartial hearing officer</w:t>
      </w:r>
    </w:p>
    <w:p w:rsidR="00000000" w:rsidRDefault="002C6016">
      <w:pPr>
        <w:pStyle w:val="BodyText2"/>
        <w:keepNext/>
      </w:pPr>
      <w:r>
        <w:t>At a minimum, a hearing officer:</w:t>
      </w:r>
    </w:p>
    <w:p w:rsidR="00000000" w:rsidRDefault="002C6016">
      <w:pPr>
        <w:numPr>
          <w:ilvl w:val="0"/>
          <w:numId w:val="25"/>
        </w:numPr>
        <w:autoSpaceDE w:val="0"/>
        <w:autoSpaceDN w:val="0"/>
        <w:adjustRightInd w:val="0"/>
        <w:rPr>
          <w:color w:val="000000"/>
        </w:rPr>
      </w:pPr>
      <w:r>
        <w:rPr>
          <w:color w:val="000000"/>
        </w:rPr>
        <w:t xml:space="preserve">Must not be an employee </w:t>
      </w:r>
      <w:r>
        <w:rPr>
          <w:color w:val="000000"/>
        </w:rPr>
        <w:t>of the State Educational Agency or the school district that is involved in the education or care of the child.  However, a person is not an employee of the agency solely because he/she is paid by the agency to serve as a hearing officer;</w:t>
      </w:r>
    </w:p>
    <w:p w:rsidR="00000000" w:rsidRDefault="002C6016">
      <w:pPr>
        <w:numPr>
          <w:ilvl w:val="0"/>
          <w:numId w:val="25"/>
        </w:numPr>
        <w:autoSpaceDE w:val="0"/>
        <w:autoSpaceDN w:val="0"/>
        <w:adjustRightInd w:val="0"/>
        <w:rPr>
          <w:color w:val="000000"/>
        </w:rPr>
      </w:pPr>
      <w:r>
        <w:rPr>
          <w:color w:val="000000"/>
        </w:rPr>
        <w:t>Must not have a pe</w:t>
      </w:r>
      <w:r>
        <w:rPr>
          <w:color w:val="000000"/>
        </w:rPr>
        <w:t>rsonal or professional interest that conflicts with the hearing officer’s objectivity in the hearing;</w:t>
      </w:r>
    </w:p>
    <w:p w:rsidR="00000000" w:rsidRDefault="002C6016">
      <w:pPr>
        <w:numPr>
          <w:ilvl w:val="0"/>
          <w:numId w:val="25"/>
        </w:numPr>
        <w:autoSpaceDE w:val="0"/>
        <w:autoSpaceDN w:val="0"/>
        <w:adjustRightInd w:val="0"/>
        <w:rPr>
          <w:color w:val="000000"/>
        </w:rPr>
      </w:pPr>
      <w:r>
        <w:rPr>
          <w:color w:val="000000"/>
        </w:rPr>
        <w:t>Must be knowledgeable and understand the provisions of the IDEA, and Federal and State regulations pertaining to the IDEA, and legal interpretations of th</w:t>
      </w:r>
      <w:r>
        <w:rPr>
          <w:color w:val="000000"/>
        </w:rPr>
        <w:t xml:space="preserve">e IDEA by Federal and State courts; </w:t>
      </w:r>
      <w:r>
        <w:rPr>
          <w:b/>
          <w:color w:val="000000"/>
          <w:u w:val="single"/>
        </w:rPr>
        <w:t>and</w:t>
      </w:r>
    </w:p>
    <w:p w:rsidR="00000000" w:rsidRDefault="002C6016">
      <w:pPr>
        <w:numPr>
          <w:ilvl w:val="0"/>
          <w:numId w:val="25"/>
        </w:numPr>
        <w:autoSpaceDE w:val="0"/>
        <w:autoSpaceDN w:val="0"/>
        <w:adjustRightInd w:val="0"/>
        <w:rPr>
          <w:color w:val="000000"/>
        </w:rPr>
      </w:pPr>
      <w:r>
        <w:rPr>
          <w:color w:val="000000"/>
        </w:rPr>
        <w:t>Must have the knowledge and ability to conduct hearings, and to make and write decisions, consistent with appropriate, standard legal practice.</w:t>
      </w:r>
    </w:p>
    <w:p w:rsidR="00000000" w:rsidRDefault="002C6016">
      <w:r>
        <w:t>Each school district must keep a list of those persons who serve as hear</w:t>
      </w:r>
      <w:r>
        <w:t>ing officers that includes a statement of the qualifications of each hearing officer.</w:t>
      </w:r>
    </w:p>
    <w:p w:rsidR="00000000" w:rsidRDefault="002C6016">
      <w:pPr>
        <w:pStyle w:val="Heading3"/>
      </w:pPr>
      <w:r>
        <w:t>Subject matter of due process hearing</w:t>
      </w:r>
    </w:p>
    <w:p w:rsidR="00000000" w:rsidRDefault="002C6016">
      <w:pPr>
        <w:autoSpaceDE w:val="0"/>
        <w:autoSpaceDN w:val="0"/>
        <w:adjustRightInd w:val="0"/>
        <w:rPr>
          <w:color w:val="000000"/>
        </w:rPr>
      </w:pPr>
      <w:r>
        <w:rPr>
          <w:color w:val="000000"/>
        </w:rPr>
        <w:t>The party (you or the school district) that requests the due process hearing may not raise issues at the due process hearing that we</w:t>
      </w:r>
      <w:r>
        <w:rPr>
          <w:color w:val="000000"/>
        </w:rPr>
        <w:t>re not addressed in the due process complaint, unless the other party agrees.</w:t>
      </w:r>
    </w:p>
    <w:p w:rsidR="00000000" w:rsidRDefault="002C6016">
      <w:pPr>
        <w:pStyle w:val="Heading3"/>
      </w:pPr>
      <w:r>
        <w:t>Timeline for requesting a hearing</w:t>
      </w:r>
    </w:p>
    <w:p w:rsidR="00000000" w:rsidRDefault="002C6016">
      <w:pPr>
        <w:autoSpaceDE w:val="0"/>
        <w:autoSpaceDN w:val="0"/>
        <w:adjustRightInd w:val="0"/>
      </w:pPr>
      <w:r>
        <w:t xml:space="preserve">You or the school district must request an impartial hearing on a due process complaint within two years of the date you or the school district </w:t>
      </w:r>
      <w:r>
        <w:t xml:space="preserve">knew or should have known about the issue addressed in the complaint. </w:t>
      </w:r>
    </w:p>
    <w:tbl>
      <w:tblPr>
        <w:tblW w:w="0" w:type="auto"/>
        <w:tblInd w:w="108" w:type="dxa"/>
        <w:tblLayout w:type="fixed"/>
        <w:tblLook w:val="0000"/>
      </w:tblPr>
      <w:tblGrid>
        <w:gridCol w:w="9360"/>
      </w:tblGrid>
      <w:tr w:rsidR="00000000">
        <w:tblPrEx>
          <w:tblCellMar>
            <w:top w:w="0" w:type="dxa"/>
            <w:bottom w:w="0" w:type="dxa"/>
          </w:tblCellMar>
        </w:tblPrEx>
        <w:tc>
          <w:tcPr>
            <w:tcW w:w="9360" w:type="dxa"/>
            <w:shd w:val="clear" w:color="auto" w:fill="FFFFFF"/>
          </w:tcPr>
          <w:p w:rsidR="00000000" w:rsidRDefault="002C6016">
            <w:pPr>
              <w:keepNext/>
              <w:spacing w:before="120"/>
              <w:rPr>
                <w:b/>
                <w:color w:val="000000"/>
              </w:rPr>
            </w:pPr>
            <w:r>
              <w:rPr>
                <w:b/>
              </w:rPr>
              <w:t>[</w:t>
            </w:r>
            <w:r>
              <w:rPr>
                <w:b/>
                <w:color w:val="000000"/>
              </w:rPr>
              <w:t>NOTE:  If State law establishes an explicit time limit for requesting a due process hearing that is different than two years (either shorter or longer), revise the above statement to r</w:t>
            </w:r>
            <w:r>
              <w:rPr>
                <w:b/>
                <w:color w:val="000000"/>
              </w:rPr>
              <w:t>eflect that timeframe.]</w:t>
            </w:r>
          </w:p>
        </w:tc>
      </w:tr>
    </w:tbl>
    <w:p w:rsidR="00000000" w:rsidRDefault="002C6016">
      <w:pPr>
        <w:pStyle w:val="Heading3"/>
      </w:pPr>
      <w:r>
        <w:t>Exceptions to the timeline</w:t>
      </w:r>
    </w:p>
    <w:p w:rsidR="00000000" w:rsidRDefault="002C6016">
      <w:pPr>
        <w:keepNext/>
      </w:pPr>
      <w:r>
        <w:t xml:space="preserve">The above timeline does not apply to you if you could not file a due process complaint because: </w:t>
      </w:r>
    </w:p>
    <w:p w:rsidR="00000000" w:rsidRDefault="002C6016">
      <w:pPr>
        <w:numPr>
          <w:ilvl w:val="0"/>
          <w:numId w:val="45"/>
        </w:numPr>
      </w:pPr>
      <w:r>
        <w:t>The school district specifically misrepresented that it had resolved the problem or issue that you are rais</w:t>
      </w:r>
      <w:r>
        <w:t xml:space="preserve">ing in your complaint; </w:t>
      </w:r>
      <w:r>
        <w:rPr>
          <w:b/>
          <w:u w:val="single"/>
        </w:rPr>
        <w:t>or</w:t>
      </w:r>
    </w:p>
    <w:p w:rsidR="00000000" w:rsidRDefault="002C6016">
      <w:pPr>
        <w:numPr>
          <w:ilvl w:val="0"/>
          <w:numId w:val="45"/>
        </w:numPr>
      </w:pPr>
      <w:r>
        <w:t xml:space="preserve">The school district withheld information from you that it was required to provide to you under Part B of the IDEA. </w:t>
      </w:r>
    </w:p>
    <w:p w:rsidR="00000000" w:rsidRDefault="002C6016">
      <w:pPr>
        <w:pStyle w:val="Heading2"/>
      </w:pPr>
      <w:bookmarkStart w:id="43" w:name="_Toc143069450"/>
      <w:r>
        <w:t>Hearing Rights</w:t>
      </w:r>
      <w:bookmarkEnd w:id="43"/>
    </w:p>
    <w:p w:rsidR="00000000" w:rsidRDefault="002C6016">
      <w:pPr>
        <w:pStyle w:val="CFR"/>
        <w:spacing w:after="240"/>
      </w:pPr>
      <w:r>
        <w:t>34 CFR §300.512</w:t>
      </w:r>
    </w:p>
    <w:tbl>
      <w:tblPr>
        <w:tblW w:w="0" w:type="auto"/>
        <w:tblInd w:w="108" w:type="dxa"/>
        <w:tblLayout w:type="fixed"/>
        <w:tblLook w:val="0000"/>
      </w:tblPr>
      <w:tblGrid>
        <w:gridCol w:w="9360"/>
      </w:tblGrid>
      <w:tr w:rsidR="00000000">
        <w:tblPrEx>
          <w:tblCellMar>
            <w:top w:w="0" w:type="dxa"/>
            <w:bottom w:w="0" w:type="dxa"/>
          </w:tblCellMar>
        </w:tblPrEx>
        <w:tc>
          <w:tcPr>
            <w:tcW w:w="9360" w:type="dxa"/>
            <w:shd w:val="clear" w:color="auto" w:fill="FFFFFF"/>
          </w:tcPr>
          <w:p w:rsidR="00000000" w:rsidRDefault="002C6016">
            <w:pPr>
              <w:keepNext/>
              <w:spacing w:before="120"/>
              <w:rPr>
                <w:b/>
                <w:color w:val="000000"/>
              </w:rPr>
            </w:pPr>
            <w:r>
              <w:rPr>
                <w:b/>
              </w:rPr>
              <w:t xml:space="preserve">[NOTE:  Two alternatives follow.  States should use the one that conforms to their </w:t>
            </w:r>
            <w:r>
              <w:rPr>
                <w:b/>
              </w:rPr>
              <w:t>due process system.]</w:t>
            </w:r>
          </w:p>
        </w:tc>
      </w:tr>
    </w:tbl>
    <w:p w:rsidR="00000000" w:rsidRDefault="002C6016">
      <w:pPr>
        <w:pStyle w:val="Normal6pt"/>
        <w:keepNext/>
        <w:spacing w:before="240"/>
      </w:pPr>
      <w:r>
        <w:rPr>
          <w:i/>
          <w:highlight w:val="lightGray"/>
        </w:rPr>
        <w:t>The Following Applies to One-tier States</w:t>
      </w:r>
      <w:r>
        <w:rPr>
          <w:highlight w:val="lightGray"/>
        </w:rPr>
        <w:t>:</w:t>
      </w:r>
    </w:p>
    <w:p w:rsidR="00000000" w:rsidRDefault="002C6016">
      <w:pPr>
        <w:pStyle w:val="Heading3"/>
      </w:pPr>
      <w:r>
        <w:t>General</w:t>
      </w:r>
    </w:p>
    <w:p w:rsidR="00000000" w:rsidRDefault="002C6016">
      <w:pPr>
        <w:keepNext/>
      </w:pPr>
      <w:r>
        <w:t>Any party to a due process hearing (including a hearing relating to disciplinary procedures) has the right to:</w:t>
      </w:r>
    </w:p>
    <w:p w:rsidR="00000000" w:rsidRDefault="002C6016">
      <w:pPr>
        <w:numPr>
          <w:ilvl w:val="0"/>
          <w:numId w:val="26"/>
        </w:numPr>
      </w:pPr>
      <w:r>
        <w:t>Be accompanied and advised by a lawyer and/or persons with special knowle</w:t>
      </w:r>
      <w:r>
        <w:t>dge or training regarding the problems of children with disabilities;</w:t>
      </w:r>
    </w:p>
    <w:p w:rsidR="00000000" w:rsidRDefault="002C6016">
      <w:pPr>
        <w:numPr>
          <w:ilvl w:val="0"/>
          <w:numId w:val="26"/>
        </w:numPr>
        <w:autoSpaceDE w:val="0"/>
        <w:autoSpaceDN w:val="0"/>
        <w:adjustRightInd w:val="0"/>
        <w:rPr>
          <w:color w:val="000000"/>
        </w:rPr>
      </w:pPr>
      <w:r>
        <w:rPr>
          <w:color w:val="000000"/>
        </w:rPr>
        <w:t>Present evidence and confront, cross-examine, and require the attendance of witnesses;</w:t>
      </w:r>
    </w:p>
    <w:p w:rsidR="00000000" w:rsidRDefault="002C6016">
      <w:pPr>
        <w:numPr>
          <w:ilvl w:val="0"/>
          <w:numId w:val="26"/>
        </w:numPr>
        <w:autoSpaceDE w:val="0"/>
        <w:autoSpaceDN w:val="0"/>
        <w:adjustRightInd w:val="0"/>
        <w:rPr>
          <w:color w:val="000000"/>
        </w:rPr>
      </w:pPr>
      <w:r>
        <w:rPr>
          <w:color w:val="000000"/>
        </w:rPr>
        <w:t xml:space="preserve">Prohibit the introduction of any evidence at the hearing that has not been disclosed to that party </w:t>
      </w:r>
      <w:r>
        <w:rPr>
          <w:color w:val="000000"/>
        </w:rPr>
        <w:t>at least five business days before the hearing;</w:t>
      </w:r>
    </w:p>
    <w:p w:rsidR="00000000" w:rsidRDefault="002C6016">
      <w:pPr>
        <w:numPr>
          <w:ilvl w:val="0"/>
          <w:numId w:val="26"/>
        </w:numPr>
        <w:autoSpaceDE w:val="0"/>
        <w:autoSpaceDN w:val="0"/>
        <w:adjustRightInd w:val="0"/>
        <w:rPr>
          <w:color w:val="000000"/>
        </w:rPr>
      </w:pPr>
      <w:r>
        <w:rPr>
          <w:color w:val="000000"/>
        </w:rPr>
        <w:t xml:space="preserve">Obtain a written, or, at your option, electronic, word-for-word record of the hearing; </w:t>
      </w:r>
      <w:r>
        <w:rPr>
          <w:b/>
          <w:color w:val="000000"/>
          <w:u w:val="single"/>
        </w:rPr>
        <w:t>and</w:t>
      </w:r>
    </w:p>
    <w:p w:rsidR="00000000" w:rsidRDefault="002C6016">
      <w:pPr>
        <w:numPr>
          <w:ilvl w:val="0"/>
          <w:numId w:val="26"/>
        </w:numPr>
        <w:autoSpaceDE w:val="0"/>
        <w:autoSpaceDN w:val="0"/>
        <w:adjustRightInd w:val="0"/>
        <w:rPr>
          <w:color w:val="000000"/>
        </w:rPr>
      </w:pPr>
      <w:r>
        <w:rPr>
          <w:color w:val="000000"/>
        </w:rPr>
        <w:t>Obtain written, or, at your option, electronic findings of fact and decisions.</w:t>
      </w:r>
    </w:p>
    <w:p w:rsidR="00000000" w:rsidRDefault="002C6016">
      <w:pPr>
        <w:pStyle w:val="Heading3"/>
      </w:pPr>
      <w:r>
        <w:t>Additional disclosure of information</w:t>
      </w:r>
    </w:p>
    <w:p w:rsidR="00000000" w:rsidRDefault="002C6016">
      <w:pPr>
        <w:autoSpaceDE w:val="0"/>
        <w:autoSpaceDN w:val="0"/>
        <w:adjustRightInd w:val="0"/>
        <w:rPr>
          <w:color w:val="000000"/>
        </w:rPr>
      </w:pPr>
      <w:r>
        <w:rPr>
          <w:color w:val="000000"/>
        </w:rPr>
        <w:t>A</w:t>
      </w:r>
      <w:r>
        <w:rPr>
          <w:color w:val="000000"/>
        </w:rPr>
        <w:t>t least five business days prior to a due process hearing, you and the school district must disclose to each other all evaluations completed by that date and recommendations based on those evaluations that you or the school district intend to use at the he</w:t>
      </w:r>
      <w:r>
        <w:rPr>
          <w:color w:val="000000"/>
        </w:rPr>
        <w:t xml:space="preserve">aring.  </w:t>
      </w:r>
      <w:r>
        <w:rPr>
          <w:i/>
          <w:color w:val="000000"/>
        </w:rPr>
        <w:t xml:space="preserve"> </w:t>
      </w:r>
    </w:p>
    <w:p w:rsidR="00000000" w:rsidRDefault="002C6016">
      <w:pPr>
        <w:autoSpaceDE w:val="0"/>
        <w:autoSpaceDN w:val="0"/>
        <w:adjustRightInd w:val="0"/>
        <w:rPr>
          <w:color w:val="000000"/>
        </w:rPr>
      </w:pPr>
      <w:r>
        <w:rPr>
          <w:color w:val="000000"/>
        </w:rPr>
        <w:t>A hearing officer may prevent any party that fails to comply with this requirement from introducing the relevant evaluation or recommendation at the hearing without the consent of the other party.</w:t>
      </w:r>
    </w:p>
    <w:p w:rsidR="00000000" w:rsidRDefault="002C6016">
      <w:pPr>
        <w:pStyle w:val="Heading3"/>
      </w:pPr>
      <w:r>
        <w:t>Parental rights at hearings</w:t>
      </w:r>
    </w:p>
    <w:p w:rsidR="00000000" w:rsidRDefault="002C6016">
      <w:pPr>
        <w:pStyle w:val="BodyText2"/>
        <w:keepNext/>
      </w:pPr>
      <w:r>
        <w:t>You must be given the</w:t>
      </w:r>
      <w:r>
        <w:t xml:space="preserve"> right to: </w:t>
      </w:r>
    </w:p>
    <w:p w:rsidR="00000000" w:rsidRDefault="002C6016">
      <w:pPr>
        <w:numPr>
          <w:ilvl w:val="0"/>
          <w:numId w:val="27"/>
        </w:numPr>
        <w:autoSpaceDE w:val="0"/>
        <w:autoSpaceDN w:val="0"/>
        <w:adjustRightInd w:val="0"/>
        <w:rPr>
          <w:color w:val="000000"/>
        </w:rPr>
      </w:pPr>
      <w:r>
        <w:rPr>
          <w:color w:val="000000"/>
        </w:rPr>
        <w:t>Have your child present;</w:t>
      </w:r>
    </w:p>
    <w:p w:rsidR="00000000" w:rsidRDefault="002C6016">
      <w:pPr>
        <w:numPr>
          <w:ilvl w:val="0"/>
          <w:numId w:val="27"/>
        </w:numPr>
        <w:autoSpaceDE w:val="0"/>
        <w:autoSpaceDN w:val="0"/>
        <w:adjustRightInd w:val="0"/>
        <w:rPr>
          <w:color w:val="000000"/>
        </w:rPr>
      </w:pPr>
      <w:r>
        <w:rPr>
          <w:color w:val="000000"/>
        </w:rPr>
        <w:t xml:space="preserve">Open the hearing to the public; </w:t>
      </w:r>
      <w:r>
        <w:rPr>
          <w:b/>
          <w:color w:val="000000"/>
          <w:u w:val="single"/>
        </w:rPr>
        <w:t>and</w:t>
      </w:r>
    </w:p>
    <w:p w:rsidR="00000000" w:rsidRDefault="002C6016">
      <w:pPr>
        <w:numPr>
          <w:ilvl w:val="0"/>
          <w:numId w:val="27"/>
        </w:numPr>
        <w:autoSpaceDE w:val="0"/>
        <w:autoSpaceDN w:val="0"/>
        <w:adjustRightInd w:val="0"/>
        <w:rPr>
          <w:color w:val="000000"/>
        </w:rPr>
      </w:pPr>
      <w:r>
        <w:rPr>
          <w:color w:val="000000"/>
        </w:rPr>
        <w:t xml:space="preserve">Have the record of the hearing, the findings of fact and decisions provided to you at no cost. </w:t>
      </w:r>
    </w:p>
    <w:p w:rsidR="00000000" w:rsidRDefault="002C6016">
      <w:pPr>
        <w:pStyle w:val="Normal6pt"/>
        <w:keepNext/>
      </w:pPr>
      <w:r>
        <w:rPr>
          <w:i/>
          <w:highlight w:val="lightGray"/>
        </w:rPr>
        <w:t>The Following Applies to Two-Tier States:</w:t>
      </w:r>
    </w:p>
    <w:p w:rsidR="00000000" w:rsidRDefault="002C6016">
      <w:pPr>
        <w:pStyle w:val="Heading3"/>
      </w:pPr>
      <w:r>
        <w:t>General</w:t>
      </w:r>
    </w:p>
    <w:p w:rsidR="00000000" w:rsidRDefault="002C6016">
      <w:pPr>
        <w:keepNext/>
      </w:pPr>
      <w:r>
        <w:t>Any party to a due process hearing (i</w:t>
      </w:r>
      <w:r>
        <w:t xml:space="preserve">ncluding a hearing relating to disciplinary procedures) or an appeal, as described under the sub-heading </w:t>
      </w:r>
      <w:r>
        <w:rPr>
          <w:b/>
          <w:i/>
        </w:rPr>
        <w:t>Appeal of decisions; impartial review</w:t>
      </w:r>
      <w:r>
        <w:t xml:space="preserve"> has the right to:</w:t>
      </w:r>
    </w:p>
    <w:p w:rsidR="00000000" w:rsidRDefault="002C6016">
      <w:pPr>
        <w:numPr>
          <w:ilvl w:val="0"/>
          <w:numId w:val="57"/>
        </w:numPr>
      </w:pPr>
      <w:r>
        <w:t>Be accompanied and advised by a lawyer and/or persons with special knowledge or training regard</w:t>
      </w:r>
      <w:r>
        <w:t>ing the problems of children with disabilities;</w:t>
      </w:r>
    </w:p>
    <w:p w:rsidR="00000000" w:rsidRDefault="002C6016">
      <w:pPr>
        <w:numPr>
          <w:ilvl w:val="0"/>
          <w:numId w:val="57"/>
        </w:numPr>
        <w:autoSpaceDE w:val="0"/>
        <w:autoSpaceDN w:val="0"/>
        <w:adjustRightInd w:val="0"/>
        <w:rPr>
          <w:color w:val="000000"/>
        </w:rPr>
      </w:pPr>
      <w:r>
        <w:rPr>
          <w:color w:val="000000"/>
        </w:rPr>
        <w:t>Present evidence and confront, cross-examine, and require the attendance of witnesses;</w:t>
      </w:r>
    </w:p>
    <w:p w:rsidR="00000000" w:rsidRDefault="002C6016">
      <w:pPr>
        <w:numPr>
          <w:ilvl w:val="0"/>
          <w:numId w:val="57"/>
        </w:numPr>
        <w:autoSpaceDE w:val="0"/>
        <w:autoSpaceDN w:val="0"/>
        <w:adjustRightInd w:val="0"/>
        <w:rPr>
          <w:color w:val="000000"/>
        </w:rPr>
      </w:pPr>
      <w:r>
        <w:rPr>
          <w:color w:val="000000"/>
        </w:rPr>
        <w:t>Prohibit the introduction of any evidence at the hearing that has not been disclosed to the other party at least five bus</w:t>
      </w:r>
      <w:r>
        <w:rPr>
          <w:color w:val="000000"/>
        </w:rPr>
        <w:t>iness days before the hearing;</w:t>
      </w:r>
    </w:p>
    <w:p w:rsidR="00000000" w:rsidRDefault="002C6016">
      <w:pPr>
        <w:numPr>
          <w:ilvl w:val="0"/>
          <w:numId w:val="57"/>
        </w:numPr>
        <w:autoSpaceDE w:val="0"/>
        <w:autoSpaceDN w:val="0"/>
        <w:adjustRightInd w:val="0"/>
        <w:rPr>
          <w:color w:val="000000"/>
        </w:rPr>
      </w:pPr>
      <w:r>
        <w:rPr>
          <w:color w:val="000000"/>
        </w:rPr>
        <w:t xml:space="preserve">Obtain a written, or, at your option, electronic, word-for-word record of the hearing; </w:t>
      </w:r>
      <w:r>
        <w:rPr>
          <w:b/>
          <w:color w:val="000000"/>
          <w:u w:val="single"/>
        </w:rPr>
        <w:t>and</w:t>
      </w:r>
    </w:p>
    <w:p w:rsidR="00000000" w:rsidRDefault="002C6016">
      <w:pPr>
        <w:numPr>
          <w:ilvl w:val="0"/>
          <w:numId w:val="57"/>
        </w:numPr>
        <w:autoSpaceDE w:val="0"/>
        <w:autoSpaceDN w:val="0"/>
        <w:adjustRightInd w:val="0"/>
        <w:rPr>
          <w:color w:val="000000"/>
        </w:rPr>
      </w:pPr>
      <w:r>
        <w:rPr>
          <w:color w:val="000000"/>
        </w:rPr>
        <w:t>Obtain written, or, at your option, electronic findings of fact and decisions.</w:t>
      </w:r>
    </w:p>
    <w:p w:rsidR="00000000" w:rsidRDefault="002C6016">
      <w:pPr>
        <w:pStyle w:val="Heading3"/>
      </w:pPr>
      <w:r>
        <w:t>Additional disclosure of information</w:t>
      </w:r>
    </w:p>
    <w:p w:rsidR="00000000" w:rsidRDefault="002C6016">
      <w:pPr>
        <w:autoSpaceDE w:val="0"/>
        <w:autoSpaceDN w:val="0"/>
        <w:adjustRightInd w:val="0"/>
        <w:rPr>
          <w:color w:val="000000"/>
        </w:rPr>
      </w:pPr>
      <w:r>
        <w:rPr>
          <w:color w:val="000000"/>
        </w:rPr>
        <w:t>At least five busi</w:t>
      </w:r>
      <w:r>
        <w:rPr>
          <w:color w:val="000000"/>
        </w:rPr>
        <w:t xml:space="preserve">ness days prior to a due process hearing, you and the school district must disclose to each other all evaluations completed by that date and recommendations based on those evaluations that you or the school district intend to use at the hearing.  </w:t>
      </w:r>
      <w:r>
        <w:rPr>
          <w:i/>
          <w:color w:val="000000"/>
        </w:rPr>
        <w:t xml:space="preserve"> </w:t>
      </w:r>
    </w:p>
    <w:p w:rsidR="00000000" w:rsidRDefault="002C6016">
      <w:pPr>
        <w:autoSpaceDE w:val="0"/>
        <w:autoSpaceDN w:val="0"/>
        <w:adjustRightInd w:val="0"/>
        <w:rPr>
          <w:color w:val="000000"/>
        </w:rPr>
      </w:pPr>
      <w:r>
        <w:rPr>
          <w:color w:val="000000"/>
        </w:rPr>
        <w:t>A heari</w:t>
      </w:r>
      <w:r>
        <w:rPr>
          <w:color w:val="000000"/>
        </w:rPr>
        <w:t>ng officer may prevent any party that fails to comply with this requirement from introducing the relevant evaluation or recommendation at the hearing without the consent of the other party.</w:t>
      </w:r>
    </w:p>
    <w:p w:rsidR="00000000" w:rsidRDefault="002C6016">
      <w:pPr>
        <w:pStyle w:val="Heading3"/>
      </w:pPr>
      <w:r>
        <w:t xml:space="preserve">Parental rights at hearings </w:t>
      </w:r>
    </w:p>
    <w:p w:rsidR="00000000" w:rsidRDefault="002C6016">
      <w:pPr>
        <w:pStyle w:val="BodyText2"/>
        <w:keepNext/>
      </w:pPr>
      <w:r>
        <w:t xml:space="preserve">You must be given the right to: </w:t>
      </w:r>
    </w:p>
    <w:p w:rsidR="00000000" w:rsidRDefault="002C6016">
      <w:pPr>
        <w:numPr>
          <w:ilvl w:val="0"/>
          <w:numId w:val="58"/>
        </w:numPr>
        <w:autoSpaceDE w:val="0"/>
        <w:autoSpaceDN w:val="0"/>
        <w:adjustRightInd w:val="0"/>
        <w:rPr>
          <w:color w:val="000000"/>
        </w:rPr>
      </w:pPr>
      <w:r>
        <w:rPr>
          <w:color w:val="000000"/>
        </w:rPr>
        <w:t>Have</w:t>
      </w:r>
      <w:r>
        <w:rPr>
          <w:color w:val="000000"/>
        </w:rPr>
        <w:t xml:space="preserve"> your child present;</w:t>
      </w:r>
    </w:p>
    <w:p w:rsidR="00000000" w:rsidRDefault="002C6016">
      <w:pPr>
        <w:numPr>
          <w:ilvl w:val="0"/>
          <w:numId w:val="58"/>
        </w:numPr>
        <w:autoSpaceDE w:val="0"/>
        <w:autoSpaceDN w:val="0"/>
        <w:adjustRightInd w:val="0"/>
        <w:rPr>
          <w:color w:val="000000"/>
        </w:rPr>
      </w:pPr>
      <w:r>
        <w:rPr>
          <w:color w:val="000000"/>
        </w:rPr>
        <w:t xml:space="preserve">Open the hearing to the public; </w:t>
      </w:r>
      <w:r>
        <w:rPr>
          <w:b/>
          <w:color w:val="000000"/>
          <w:u w:val="single"/>
        </w:rPr>
        <w:t>and</w:t>
      </w:r>
    </w:p>
    <w:p w:rsidR="00000000" w:rsidRDefault="002C6016">
      <w:pPr>
        <w:numPr>
          <w:ilvl w:val="0"/>
          <w:numId w:val="58"/>
        </w:numPr>
        <w:autoSpaceDE w:val="0"/>
        <w:autoSpaceDN w:val="0"/>
        <w:adjustRightInd w:val="0"/>
        <w:rPr>
          <w:color w:val="000000"/>
        </w:rPr>
      </w:pPr>
      <w:r>
        <w:rPr>
          <w:color w:val="000000"/>
        </w:rPr>
        <w:t xml:space="preserve">Have the record of the hearing, the findings of fact and decisions provided to you at no cost. </w:t>
      </w:r>
    </w:p>
    <w:p w:rsidR="00000000" w:rsidRDefault="002C6016">
      <w:pPr>
        <w:autoSpaceDE w:val="0"/>
        <w:autoSpaceDN w:val="0"/>
        <w:adjustRightInd w:val="0"/>
        <w:rPr>
          <w:color w:val="000000"/>
        </w:rPr>
      </w:pPr>
      <w:r>
        <w:rPr>
          <w:i/>
          <w:highlight w:val="lightGray"/>
        </w:rPr>
        <w:t>End of Alternative Language</w:t>
      </w:r>
      <w:r>
        <w:rPr>
          <w:color w:val="000000"/>
        </w:rPr>
        <w:t xml:space="preserve">  </w:t>
      </w:r>
    </w:p>
    <w:p w:rsidR="00000000" w:rsidRDefault="002C6016">
      <w:pPr>
        <w:pStyle w:val="Heading2"/>
        <w:spacing w:before="400"/>
      </w:pPr>
      <w:bookmarkStart w:id="44" w:name="_Toc143069451"/>
      <w:r>
        <w:t>Hearing Decisions</w:t>
      </w:r>
      <w:bookmarkEnd w:id="44"/>
    </w:p>
    <w:p w:rsidR="00000000" w:rsidRDefault="002C6016">
      <w:pPr>
        <w:pStyle w:val="CFR"/>
      </w:pPr>
      <w:r>
        <w:t>34 CFR §300.513</w:t>
      </w:r>
    </w:p>
    <w:p w:rsidR="00000000" w:rsidRDefault="002C6016">
      <w:pPr>
        <w:pStyle w:val="Heading3"/>
      </w:pPr>
      <w:r>
        <w:t>Decision of hearing officer</w:t>
      </w:r>
    </w:p>
    <w:p w:rsidR="00000000" w:rsidRDefault="002C6016">
      <w:pPr>
        <w:autoSpaceDE w:val="0"/>
        <w:autoSpaceDN w:val="0"/>
        <w:adjustRightInd w:val="0"/>
        <w:rPr>
          <w:color w:val="000000"/>
        </w:rPr>
      </w:pPr>
      <w:r>
        <w:rPr>
          <w:color w:val="000000"/>
        </w:rPr>
        <w:t>A hearing o</w:t>
      </w:r>
      <w:r>
        <w:rPr>
          <w:color w:val="000000"/>
        </w:rPr>
        <w:t xml:space="preserve">fficer’s decision on whether your child received a free appropriate public education (FAPE) must be based on substantive grounds. </w:t>
      </w:r>
    </w:p>
    <w:p w:rsidR="00000000" w:rsidRDefault="002C6016">
      <w:pPr>
        <w:pStyle w:val="BodyText2"/>
        <w:keepNext/>
      </w:pPr>
      <w:r>
        <w:t>In matters alleging a procedural violation, a hearing officer may find that your child did not receive FAPE only if the proce</w:t>
      </w:r>
      <w:r>
        <w:t xml:space="preserve">dural inadequacies: </w:t>
      </w:r>
    </w:p>
    <w:p w:rsidR="00000000" w:rsidRDefault="002C6016">
      <w:pPr>
        <w:numPr>
          <w:ilvl w:val="0"/>
          <w:numId w:val="36"/>
        </w:numPr>
        <w:autoSpaceDE w:val="0"/>
        <w:autoSpaceDN w:val="0"/>
        <w:adjustRightInd w:val="0"/>
        <w:rPr>
          <w:color w:val="000000"/>
        </w:rPr>
      </w:pPr>
      <w:r>
        <w:rPr>
          <w:color w:val="000000"/>
        </w:rPr>
        <w:t>Interfered with your child’s right to a free appropriate public education (FAPE);</w:t>
      </w:r>
    </w:p>
    <w:p w:rsidR="00000000" w:rsidRDefault="002C6016">
      <w:pPr>
        <w:numPr>
          <w:ilvl w:val="0"/>
          <w:numId w:val="36"/>
        </w:numPr>
        <w:autoSpaceDE w:val="0"/>
        <w:autoSpaceDN w:val="0"/>
        <w:adjustRightInd w:val="0"/>
        <w:rPr>
          <w:color w:val="000000"/>
        </w:rPr>
      </w:pPr>
      <w:r>
        <w:rPr>
          <w:color w:val="000000"/>
        </w:rPr>
        <w:t>Significantly interfered with your opportunity to participate in the decision-making process regarding the provision of a free appropriate public educati</w:t>
      </w:r>
      <w:r>
        <w:rPr>
          <w:color w:val="000000"/>
        </w:rPr>
        <w:t xml:space="preserve">on (FAPE) to your child; </w:t>
      </w:r>
      <w:r>
        <w:rPr>
          <w:b/>
          <w:color w:val="000000"/>
          <w:u w:val="single"/>
        </w:rPr>
        <w:t>or</w:t>
      </w:r>
    </w:p>
    <w:p w:rsidR="00000000" w:rsidRDefault="002C6016">
      <w:pPr>
        <w:numPr>
          <w:ilvl w:val="0"/>
          <w:numId w:val="36"/>
        </w:numPr>
        <w:autoSpaceDE w:val="0"/>
        <w:autoSpaceDN w:val="0"/>
        <w:adjustRightInd w:val="0"/>
        <w:rPr>
          <w:color w:val="000000"/>
        </w:rPr>
      </w:pPr>
      <w:r>
        <w:rPr>
          <w:color w:val="000000"/>
        </w:rPr>
        <w:t>Caused a deprivation of an educational benefit.</w:t>
      </w:r>
    </w:p>
    <w:p w:rsidR="00000000" w:rsidRDefault="002C6016">
      <w:pPr>
        <w:pStyle w:val="Heading3"/>
      </w:pPr>
      <w:r>
        <w:t>Construction clause</w:t>
      </w:r>
    </w:p>
    <w:p w:rsidR="00000000" w:rsidRDefault="002C6016">
      <w:r>
        <w:t>None of the provisions described above can be interpreted to prevent a hearing officer from ordering a school district to comply with the requirements in the pr</w:t>
      </w:r>
      <w:r>
        <w:t>ocedural safeguards section of the Federal regulations under Part B of the IDEA (34 CFR §§300.500 through 300.536).</w:t>
      </w:r>
    </w:p>
    <w:p w:rsidR="00000000" w:rsidRDefault="002C6016">
      <w:r>
        <w:rPr>
          <w:i/>
          <w:highlight w:val="lightGray"/>
        </w:rPr>
        <w:t>The Following Applies to Two-Tier States:</w:t>
      </w:r>
    </w:p>
    <w:p w:rsidR="00000000" w:rsidRDefault="002C6016">
      <w:r>
        <w:t xml:space="preserve">None of the provisions under the headings: </w:t>
      </w:r>
      <w:r>
        <w:rPr>
          <w:b/>
          <w:i/>
        </w:rPr>
        <w:t xml:space="preserve">Filing a Due Process Complaint; Due Process Complaint; </w:t>
      </w:r>
      <w:r>
        <w:rPr>
          <w:b/>
          <w:i/>
        </w:rPr>
        <w:t>Model Forms; Resolution Process; Impartial Due Process Hearing; Hearing Rights; and Hearing Decisions</w:t>
      </w:r>
      <w:r>
        <w:t xml:space="preserve"> (34 CFR §§300.507 through 300.513), can affect your right to file an appeal of the due process hearing decision with the State Educational Agency.</w:t>
      </w:r>
    </w:p>
    <w:p w:rsidR="00000000" w:rsidRDefault="002C6016">
      <w:r>
        <w:rPr>
          <w:i/>
          <w:highlight w:val="lightGray"/>
        </w:rPr>
        <w:t xml:space="preserve">End of </w:t>
      </w:r>
      <w:r>
        <w:rPr>
          <w:i/>
          <w:highlight w:val="lightGray"/>
        </w:rPr>
        <w:t>Alternative Language</w:t>
      </w:r>
    </w:p>
    <w:p w:rsidR="00000000" w:rsidRDefault="002C6016">
      <w:pPr>
        <w:pStyle w:val="Heading3"/>
      </w:pPr>
      <w:r>
        <w:t xml:space="preserve">Separate request for a due process hearing </w:t>
      </w:r>
    </w:p>
    <w:p w:rsidR="00000000" w:rsidRDefault="002C6016">
      <w:pPr>
        <w:autoSpaceDE w:val="0"/>
        <w:autoSpaceDN w:val="0"/>
        <w:adjustRightInd w:val="0"/>
        <w:rPr>
          <w:color w:val="000000"/>
        </w:rPr>
      </w:pPr>
      <w:r>
        <w:rPr>
          <w:color w:val="000000"/>
        </w:rPr>
        <w:t xml:space="preserve">Nothing in </w:t>
      </w:r>
      <w:r>
        <w:t xml:space="preserve">the procedural safeguards section of the Federal regulations under Part B of the IDEA </w:t>
      </w:r>
      <w:r>
        <w:rPr>
          <w:color w:val="000000"/>
        </w:rPr>
        <w:t xml:space="preserve">(34 CFR §§300.500 through 300.536) can be </w:t>
      </w:r>
      <w:r>
        <w:t xml:space="preserve">interpreted </w:t>
      </w:r>
      <w:r>
        <w:rPr>
          <w:color w:val="000000"/>
        </w:rPr>
        <w:t>to prevent you from filing a separate du</w:t>
      </w:r>
      <w:r>
        <w:rPr>
          <w:color w:val="000000"/>
        </w:rPr>
        <w:t>e process complaint on an issue separate from a due process complaint already filed.</w:t>
      </w:r>
    </w:p>
    <w:p w:rsidR="00000000" w:rsidRDefault="002C6016">
      <w:pPr>
        <w:pStyle w:val="Heading3"/>
      </w:pPr>
      <w:r>
        <w:t>Findings and decision to advisory panel and general public</w:t>
      </w:r>
    </w:p>
    <w:p w:rsidR="00000000" w:rsidRDefault="002C6016">
      <w:pPr>
        <w:keepNext/>
        <w:autoSpaceDE w:val="0"/>
        <w:autoSpaceDN w:val="0"/>
        <w:adjustRightInd w:val="0"/>
      </w:pPr>
      <w:r>
        <w:t>The State Educational Agency or the school district, (whichever was responsible for your hearing) after deleting</w:t>
      </w:r>
      <w:r>
        <w:t xml:space="preserve"> any personally identifiable information, must: </w:t>
      </w:r>
    </w:p>
    <w:p w:rsidR="00000000" w:rsidRDefault="002C6016">
      <w:pPr>
        <w:numPr>
          <w:ilvl w:val="0"/>
          <w:numId w:val="37"/>
        </w:numPr>
        <w:autoSpaceDE w:val="0"/>
        <w:autoSpaceDN w:val="0"/>
        <w:adjustRightInd w:val="0"/>
      </w:pPr>
      <w:r>
        <w:t xml:space="preserve">Provide the findings and decisions in the due process hearing or appeal to the State special education advisory panel; </w:t>
      </w:r>
      <w:r>
        <w:rPr>
          <w:b/>
          <w:u w:val="single"/>
        </w:rPr>
        <w:t>and</w:t>
      </w:r>
    </w:p>
    <w:p w:rsidR="00000000" w:rsidRDefault="002C6016">
      <w:pPr>
        <w:numPr>
          <w:ilvl w:val="0"/>
          <w:numId w:val="37"/>
        </w:numPr>
        <w:autoSpaceDE w:val="0"/>
        <w:autoSpaceDN w:val="0"/>
        <w:adjustRightInd w:val="0"/>
      </w:pPr>
      <w:r>
        <w:t>Make those findings and decisions available to the public.</w:t>
      </w:r>
    </w:p>
    <w:p w:rsidR="00000000" w:rsidRDefault="002C6016">
      <w:pPr>
        <w:pStyle w:val="Heading1"/>
      </w:pPr>
      <w:bookmarkStart w:id="45" w:name="_Toc143069452"/>
      <w:r>
        <w:t>Appeals</w:t>
      </w:r>
      <w:bookmarkEnd w:id="45"/>
      <w:r>
        <w:t xml:space="preserve"> </w:t>
      </w:r>
    </w:p>
    <w:p w:rsidR="00000000" w:rsidRDefault="002C6016">
      <w:pPr>
        <w:pStyle w:val="Heading2"/>
      </w:pPr>
      <w:bookmarkStart w:id="46" w:name="_Toc143069453"/>
      <w:r>
        <w:t>Finality of Deci</w:t>
      </w:r>
      <w:r>
        <w:t>sion; Appeal; Impartial Review</w:t>
      </w:r>
      <w:bookmarkEnd w:id="46"/>
    </w:p>
    <w:p w:rsidR="00000000" w:rsidRDefault="002C6016">
      <w:pPr>
        <w:pStyle w:val="CFR"/>
        <w:spacing w:after="240"/>
      </w:pPr>
      <w:r>
        <w:t>34 CFR §300.514</w:t>
      </w:r>
    </w:p>
    <w:tbl>
      <w:tblPr>
        <w:tblW w:w="0" w:type="auto"/>
        <w:tblInd w:w="108" w:type="dxa"/>
        <w:tblLayout w:type="fixed"/>
        <w:tblLook w:val="0000"/>
      </w:tblPr>
      <w:tblGrid>
        <w:gridCol w:w="9360"/>
      </w:tblGrid>
      <w:tr w:rsidR="00000000">
        <w:tblPrEx>
          <w:tblCellMar>
            <w:top w:w="0" w:type="dxa"/>
            <w:bottom w:w="0" w:type="dxa"/>
          </w:tblCellMar>
        </w:tblPrEx>
        <w:tc>
          <w:tcPr>
            <w:tcW w:w="9360" w:type="dxa"/>
            <w:shd w:val="clear" w:color="auto" w:fill="FFFFFF"/>
          </w:tcPr>
          <w:p w:rsidR="00000000" w:rsidRDefault="002C6016">
            <w:pPr>
              <w:keepNext/>
              <w:spacing w:before="120"/>
              <w:rPr>
                <w:b/>
                <w:color w:val="000000"/>
              </w:rPr>
            </w:pPr>
            <w:r>
              <w:rPr>
                <w:b/>
              </w:rPr>
              <w:t>[NOTE:  Alternative language follows.  States should use the one that conforms to their due process system.]</w:t>
            </w:r>
          </w:p>
        </w:tc>
      </w:tr>
    </w:tbl>
    <w:p w:rsidR="00000000" w:rsidRDefault="002C6016">
      <w:pPr>
        <w:pStyle w:val="Heading3"/>
        <w:rPr>
          <w:b w:val="0"/>
        </w:rPr>
      </w:pPr>
      <w:r>
        <w:rPr>
          <w:b w:val="0"/>
          <w:i/>
          <w:highlight w:val="lightGray"/>
        </w:rPr>
        <w:t>The Following Applies to One-Tier States:</w:t>
      </w:r>
    </w:p>
    <w:p w:rsidR="00000000" w:rsidRDefault="002C6016">
      <w:pPr>
        <w:pStyle w:val="Heading3"/>
      </w:pPr>
      <w:r>
        <w:t xml:space="preserve">Finality of hearing decision </w:t>
      </w:r>
    </w:p>
    <w:p w:rsidR="00000000" w:rsidRDefault="002C6016">
      <w:pPr>
        <w:rPr>
          <w:b/>
          <w:color w:val="000000"/>
        </w:rPr>
      </w:pPr>
      <w:r>
        <w:t>A decision made in a due pr</w:t>
      </w:r>
      <w:r>
        <w:t>ocess hearing (including a hearing relating to disciplinary procedures) is final, except that any party involved in the hearing (you or the school district) may appeal the decision by bringing a civil action, as described below.</w:t>
      </w:r>
    </w:p>
    <w:p w:rsidR="00000000" w:rsidRDefault="002C6016">
      <w:pPr>
        <w:pStyle w:val="Heading4"/>
      </w:pPr>
      <w:r>
        <w:rPr>
          <w:highlight w:val="lightGray"/>
        </w:rPr>
        <w:t>The Following Applies to Tw</w:t>
      </w:r>
      <w:r>
        <w:rPr>
          <w:highlight w:val="lightGray"/>
        </w:rPr>
        <w:t>o-Tier States:</w:t>
      </w:r>
    </w:p>
    <w:p w:rsidR="00000000" w:rsidRDefault="002C6016">
      <w:pPr>
        <w:pStyle w:val="Heading3"/>
      </w:pPr>
      <w:r>
        <w:t xml:space="preserve">Finality of hearing decision </w:t>
      </w:r>
    </w:p>
    <w:p w:rsidR="00000000" w:rsidRDefault="002C6016">
      <w:pPr>
        <w:rPr>
          <w:b/>
          <w:color w:val="000000"/>
        </w:rPr>
      </w:pPr>
      <w:r>
        <w:t xml:space="preserve">A decision made in a due process hearing (including a hearing relating to disciplinary procedures) is final, except that any party involved in the hearing (you or the school district) may appeal the decision to </w:t>
      </w:r>
      <w:r>
        <w:t>the State Educational Agency.</w:t>
      </w:r>
    </w:p>
    <w:p w:rsidR="00000000" w:rsidRDefault="002C6016">
      <w:pPr>
        <w:pStyle w:val="Heading3"/>
      </w:pPr>
      <w:r>
        <w:t xml:space="preserve">Appeal of decisions; impartial review </w:t>
      </w:r>
    </w:p>
    <w:p w:rsidR="00000000" w:rsidRDefault="002C6016">
      <w:r>
        <w:t>If a party (you or the school district) is aggrieved by the findings and decision in the hearing, an appeal may be brought to the State Educational Agency.</w:t>
      </w:r>
    </w:p>
    <w:p w:rsidR="00000000" w:rsidRDefault="002C6016">
      <w:pPr>
        <w:autoSpaceDE w:val="0"/>
        <w:autoSpaceDN w:val="0"/>
        <w:adjustRightInd w:val="0"/>
        <w:rPr>
          <w:color w:val="000000"/>
        </w:rPr>
      </w:pPr>
      <w:r>
        <w:rPr>
          <w:color w:val="000000"/>
        </w:rPr>
        <w:t xml:space="preserve">If there is an appeal, the </w:t>
      </w:r>
      <w:r>
        <w:t>Stat</w:t>
      </w:r>
      <w:r>
        <w:t>e Educational Agency</w:t>
      </w:r>
      <w:r>
        <w:rPr>
          <w:color w:val="000000"/>
        </w:rPr>
        <w:t xml:space="preserve"> must conduct an impartial review of the findings and decision appealed. The official conducting the review must:</w:t>
      </w:r>
    </w:p>
    <w:p w:rsidR="00000000" w:rsidRDefault="002C6016">
      <w:pPr>
        <w:numPr>
          <w:ilvl w:val="0"/>
          <w:numId w:val="28"/>
        </w:numPr>
        <w:tabs>
          <w:tab w:val="clear" w:pos="720"/>
        </w:tabs>
        <w:autoSpaceDE w:val="0"/>
        <w:autoSpaceDN w:val="0"/>
        <w:adjustRightInd w:val="0"/>
        <w:rPr>
          <w:color w:val="000000"/>
        </w:rPr>
      </w:pPr>
      <w:r>
        <w:rPr>
          <w:color w:val="000000"/>
        </w:rPr>
        <w:t>Examine the entire hearing record;</w:t>
      </w:r>
    </w:p>
    <w:p w:rsidR="00000000" w:rsidRDefault="002C6016">
      <w:pPr>
        <w:numPr>
          <w:ilvl w:val="0"/>
          <w:numId w:val="28"/>
        </w:numPr>
        <w:tabs>
          <w:tab w:val="clear" w:pos="720"/>
        </w:tabs>
        <w:autoSpaceDE w:val="0"/>
        <w:autoSpaceDN w:val="0"/>
        <w:adjustRightInd w:val="0"/>
        <w:rPr>
          <w:color w:val="000000"/>
        </w:rPr>
      </w:pPr>
      <w:r>
        <w:rPr>
          <w:color w:val="000000"/>
        </w:rPr>
        <w:t xml:space="preserve">Ensure that the procedures at the hearing were consistent with the requirements of due </w:t>
      </w:r>
      <w:r>
        <w:rPr>
          <w:color w:val="000000"/>
        </w:rPr>
        <w:t>process;</w:t>
      </w:r>
    </w:p>
    <w:p w:rsidR="00000000" w:rsidRDefault="002C6016">
      <w:pPr>
        <w:numPr>
          <w:ilvl w:val="0"/>
          <w:numId w:val="28"/>
        </w:numPr>
        <w:tabs>
          <w:tab w:val="clear" w:pos="720"/>
        </w:tabs>
        <w:autoSpaceDE w:val="0"/>
        <w:autoSpaceDN w:val="0"/>
        <w:adjustRightInd w:val="0"/>
        <w:rPr>
          <w:color w:val="000000"/>
        </w:rPr>
      </w:pPr>
      <w:r>
        <w:rPr>
          <w:color w:val="000000"/>
        </w:rPr>
        <w:t xml:space="preserve">Seek additional evidence if necessary.  If a hearing is held to receive additional evidence, the hearing rights described above under the heading </w:t>
      </w:r>
      <w:r>
        <w:rPr>
          <w:b/>
          <w:i/>
          <w:color w:val="000000"/>
        </w:rPr>
        <w:t xml:space="preserve">Hearing Rights </w:t>
      </w:r>
      <w:r>
        <w:rPr>
          <w:color w:val="000000"/>
        </w:rPr>
        <w:t xml:space="preserve">apply; </w:t>
      </w:r>
    </w:p>
    <w:p w:rsidR="00000000" w:rsidRDefault="002C6016">
      <w:pPr>
        <w:numPr>
          <w:ilvl w:val="0"/>
          <w:numId w:val="28"/>
        </w:numPr>
        <w:tabs>
          <w:tab w:val="clear" w:pos="720"/>
        </w:tabs>
        <w:autoSpaceDE w:val="0"/>
        <w:autoSpaceDN w:val="0"/>
        <w:adjustRightInd w:val="0"/>
        <w:rPr>
          <w:color w:val="000000"/>
        </w:rPr>
      </w:pPr>
      <w:r>
        <w:rPr>
          <w:color w:val="000000"/>
        </w:rPr>
        <w:t xml:space="preserve">Give the parties an opportunity for oral or written argument, or both, at the </w:t>
      </w:r>
      <w:r>
        <w:rPr>
          <w:color w:val="000000"/>
        </w:rPr>
        <w:t>discretion of the reviewing official;</w:t>
      </w:r>
    </w:p>
    <w:p w:rsidR="00000000" w:rsidRDefault="002C6016">
      <w:pPr>
        <w:numPr>
          <w:ilvl w:val="0"/>
          <w:numId w:val="28"/>
        </w:numPr>
        <w:tabs>
          <w:tab w:val="clear" w:pos="720"/>
        </w:tabs>
        <w:autoSpaceDE w:val="0"/>
        <w:autoSpaceDN w:val="0"/>
        <w:adjustRightInd w:val="0"/>
        <w:rPr>
          <w:color w:val="000000"/>
        </w:rPr>
      </w:pPr>
      <w:r>
        <w:rPr>
          <w:color w:val="000000"/>
        </w:rPr>
        <w:t xml:space="preserve">Make an independent decision on completion of the review; </w:t>
      </w:r>
      <w:r>
        <w:rPr>
          <w:b/>
          <w:color w:val="000000"/>
          <w:u w:val="single"/>
        </w:rPr>
        <w:t>and</w:t>
      </w:r>
    </w:p>
    <w:p w:rsidR="00000000" w:rsidRDefault="002C6016">
      <w:pPr>
        <w:numPr>
          <w:ilvl w:val="0"/>
          <w:numId w:val="28"/>
        </w:numPr>
        <w:tabs>
          <w:tab w:val="clear" w:pos="720"/>
        </w:tabs>
        <w:autoSpaceDE w:val="0"/>
        <w:autoSpaceDN w:val="0"/>
        <w:adjustRightInd w:val="0"/>
        <w:rPr>
          <w:color w:val="000000"/>
        </w:rPr>
      </w:pPr>
      <w:r>
        <w:rPr>
          <w:color w:val="000000"/>
        </w:rPr>
        <w:t>Give you and the school district a copy of the written, or, at your option, electronic findings of fact and decisions.</w:t>
      </w:r>
    </w:p>
    <w:p w:rsidR="00000000" w:rsidRDefault="002C6016">
      <w:pPr>
        <w:pStyle w:val="Heading3"/>
      </w:pPr>
      <w:r>
        <w:t>Findings and decision to advisory pan</w:t>
      </w:r>
      <w:r>
        <w:t>el and general public</w:t>
      </w:r>
    </w:p>
    <w:p w:rsidR="00000000" w:rsidRDefault="002C6016">
      <w:pPr>
        <w:autoSpaceDE w:val="0"/>
        <w:autoSpaceDN w:val="0"/>
        <w:adjustRightInd w:val="0"/>
        <w:rPr>
          <w:color w:val="000000"/>
        </w:rPr>
      </w:pPr>
      <w:r>
        <w:rPr>
          <w:color w:val="000000"/>
        </w:rPr>
        <w:t xml:space="preserve">The </w:t>
      </w:r>
      <w:r>
        <w:t>State Educational Agency</w:t>
      </w:r>
      <w:r>
        <w:rPr>
          <w:color w:val="000000"/>
        </w:rPr>
        <w:t xml:space="preserve">, after deleting any personally identifiable information, must: </w:t>
      </w:r>
    </w:p>
    <w:p w:rsidR="00000000" w:rsidRDefault="002C6016">
      <w:pPr>
        <w:numPr>
          <w:ilvl w:val="0"/>
          <w:numId w:val="38"/>
        </w:numPr>
        <w:tabs>
          <w:tab w:val="clear" w:pos="720"/>
        </w:tabs>
        <w:autoSpaceDE w:val="0"/>
        <w:autoSpaceDN w:val="0"/>
        <w:adjustRightInd w:val="0"/>
        <w:rPr>
          <w:color w:val="000000"/>
        </w:rPr>
      </w:pPr>
      <w:r>
        <w:rPr>
          <w:color w:val="000000"/>
        </w:rPr>
        <w:t xml:space="preserve">Provide the findings and decisions of the appeal to the State special education advisory panel; </w:t>
      </w:r>
      <w:r>
        <w:rPr>
          <w:b/>
          <w:color w:val="000000"/>
          <w:u w:val="single"/>
        </w:rPr>
        <w:t>and</w:t>
      </w:r>
    </w:p>
    <w:p w:rsidR="00000000" w:rsidRDefault="002C6016">
      <w:pPr>
        <w:numPr>
          <w:ilvl w:val="0"/>
          <w:numId w:val="38"/>
        </w:numPr>
        <w:tabs>
          <w:tab w:val="clear" w:pos="720"/>
        </w:tabs>
        <w:autoSpaceDE w:val="0"/>
        <w:autoSpaceDN w:val="0"/>
        <w:adjustRightInd w:val="0"/>
        <w:rPr>
          <w:color w:val="000000"/>
        </w:rPr>
      </w:pPr>
      <w:r>
        <w:rPr>
          <w:color w:val="000000"/>
        </w:rPr>
        <w:t>Make those findings and decisions availab</w:t>
      </w:r>
      <w:r>
        <w:rPr>
          <w:color w:val="000000"/>
        </w:rPr>
        <w:t>le to the public.</w:t>
      </w:r>
    </w:p>
    <w:p w:rsidR="00000000" w:rsidRDefault="002C6016">
      <w:pPr>
        <w:pStyle w:val="Heading3"/>
      </w:pPr>
      <w:r>
        <w:t xml:space="preserve">Finality of review decision </w:t>
      </w:r>
    </w:p>
    <w:p w:rsidR="00000000" w:rsidRDefault="002C6016">
      <w:pPr>
        <w:pStyle w:val="BodyTextIndent"/>
        <w:spacing w:after="120"/>
        <w:ind w:left="0"/>
        <w:rPr>
          <w:rFonts w:ascii="Arial" w:hAnsi="Arial"/>
        </w:rPr>
      </w:pPr>
      <w:r>
        <w:rPr>
          <w:rFonts w:ascii="Arial" w:hAnsi="Arial"/>
        </w:rPr>
        <w:t>The decision made by the reviewing official is final unless you or the school district brings a civil action, as described below.</w:t>
      </w:r>
    </w:p>
    <w:p w:rsidR="00000000" w:rsidRDefault="002C6016">
      <w:pPr>
        <w:autoSpaceDE w:val="0"/>
        <w:autoSpaceDN w:val="0"/>
        <w:adjustRightInd w:val="0"/>
        <w:rPr>
          <w:color w:val="000000"/>
          <w:sz w:val="18"/>
        </w:rPr>
      </w:pPr>
      <w:r>
        <w:rPr>
          <w:i/>
          <w:highlight w:val="lightGray"/>
        </w:rPr>
        <w:t>End of Alternative Language</w:t>
      </w:r>
    </w:p>
    <w:p w:rsidR="00000000" w:rsidRDefault="002C6016">
      <w:pPr>
        <w:pStyle w:val="Heading2"/>
      </w:pPr>
      <w:bookmarkStart w:id="47" w:name="_Toc143069454"/>
      <w:r>
        <w:t>Timelines and Convenience of Hearings and Reviews</w:t>
      </w:r>
      <w:bookmarkEnd w:id="47"/>
    </w:p>
    <w:p w:rsidR="00000000" w:rsidRDefault="002C6016">
      <w:pPr>
        <w:pStyle w:val="CFR"/>
        <w:spacing w:after="240"/>
      </w:pPr>
      <w:r>
        <w:t>3</w:t>
      </w:r>
      <w:r>
        <w:t>4 CFR §300.515</w:t>
      </w:r>
    </w:p>
    <w:tbl>
      <w:tblPr>
        <w:tblW w:w="0" w:type="auto"/>
        <w:tblInd w:w="108" w:type="dxa"/>
        <w:tblLayout w:type="fixed"/>
        <w:tblLook w:val="0000"/>
      </w:tblPr>
      <w:tblGrid>
        <w:gridCol w:w="9360"/>
      </w:tblGrid>
      <w:tr w:rsidR="00000000">
        <w:tblPrEx>
          <w:tblCellMar>
            <w:top w:w="0" w:type="dxa"/>
            <w:bottom w:w="0" w:type="dxa"/>
          </w:tblCellMar>
        </w:tblPrEx>
        <w:tc>
          <w:tcPr>
            <w:tcW w:w="9360" w:type="dxa"/>
            <w:shd w:val="clear" w:color="auto" w:fill="FFFFFF"/>
          </w:tcPr>
          <w:p w:rsidR="00000000" w:rsidRDefault="002C6016">
            <w:pPr>
              <w:keepNext/>
              <w:spacing w:before="120"/>
              <w:rPr>
                <w:b/>
                <w:color w:val="000000"/>
              </w:rPr>
            </w:pPr>
            <w:r>
              <w:rPr>
                <w:b/>
              </w:rPr>
              <w:t>[NOTE:</w:t>
            </w:r>
            <w:r>
              <w:rPr>
                <w:b/>
                <w:i/>
              </w:rPr>
              <w:t xml:space="preserve">  </w:t>
            </w:r>
            <w:r>
              <w:rPr>
                <w:b/>
              </w:rPr>
              <w:t>Alternative language follows.  States should use the one that conforms to their due process system.]</w:t>
            </w:r>
          </w:p>
        </w:tc>
      </w:tr>
    </w:tbl>
    <w:p w:rsidR="00000000" w:rsidRDefault="002C6016">
      <w:pPr>
        <w:pStyle w:val="Heading4"/>
      </w:pPr>
      <w:r>
        <w:rPr>
          <w:highlight w:val="lightGray"/>
        </w:rPr>
        <w:t>The Following Applies to One-Tier States:</w:t>
      </w:r>
    </w:p>
    <w:p w:rsidR="00000000" w:rsidRDefault="002C6016">
      <w:pPr>
        <w:ind w:left="360"/>
      </w:pPr>
      <w:r>
        <w:t>The State Educational Agency must ensure that not later than 45 calendar days after the e</w:t>
      </w:r>
      <w:r>
        <w:t xml:space="preserve">xpiration of the 30-calendar-day period for resolution meetings </w:t>
      </w:r>
      <w:r>
        <w:rPr>
          <w:b/>
          <w:u w:val="single"/>
        </w:rPr>
        <w:t>or</w:t>
      </w:r>
      <w:r>
        <w:t xml:space="preserve">, as described under the sub-heading </w:t>
      </w:r>
      <w:r>
        <w:rPr>
          <w:b/>
          <w:i/>
        </w:rPr>
        <w:t>Adjustments to the 30-calendar-day resolution period,</w:t>
      </w:r>
      <w:r>
        <w:t xml:space="preserve"> not later than 45 calendar days after the expiration of the adjusted time period: </w:t>
      </w:r>
    </w:p>
    <w:p w:rsidR="00000000" w:rsidRDefault="002C6016">
      <w:pPr>
        <w:numPr>
          <w:ilvl w:val="0"/>
          <w:numId w:val="39"/>
        </w:numPr>
        <w:tabs>
          <w:tab w:val="clear" w:pos="720"/>
        </w:tabs>
        <w:ind w:left="1080"/>
      </w:pPr>
      <w:r>
        <w:t>A final decision</w:t>
      </w:r>
      <w:r>
        <w:t xml:space="preserve"> is reached in the hearing; </w:t>
      </w:r>
      <w:r>
        <w:rPr>
          <w:b/>
          <w:u w:val="single"/>
        </w:rPr>
        <w:t>and</w:t>
      </w:r>
    </w:p>
    <w:p w:rsidR="00000000" w:rsidRDefault="002C6016">
      <w:pPr>
        <w:numPr>
          <w:ilvl w:val="0"/>
          <w:numId w:val="39"/>
        </w:numPr>
        <w:tabs>
          <w:tab w:val="clear" w:pos="720"/>
        </w:tabs>
        <w:ind w:left="1080"/>
      </w:pPr>
      <w:r>
        <w:t>A copy of the decision is mailed to each of the parties.</w:t>
      </w:r>
    </w:p>
    <w:p w:rsidR="00000000" w:rsidRDefault="002C6016">
      <w:pPr>
        <w:ind w:left="360"/>
      </w:pPr>
      <w:r>
        <w:t>A hearing officer may grant specific extensions of time beyond the 45-calendar-day time period described above at the request of either party.</w:t>
      </w:r>
    </w:p>
    <w:p w:rsidR="00000000" w:rsidRDefault="002C6016">
      <w:pPr>
        <w:ind w:left="360"/>
      </w:pPr>
      <w:r>
        <w:t>Each hearing must be con</w:t>
      </w:r>
      <w:r>
        <w:t>ducted at a time and place that is reasonably convenient to you and your child.</w:t>
      </w:r>
    </w:p>
    <w:p w:rsidR="00000000" w:rsidRDefault="002C6016">
      <w:pPr>
        <w:pStyle w:val="Heading4"/>
      </w:pPr>
      <w:r>
        <w:rPr>
          <w:highlight w:val="lightGray"/>
        </w:rPr>
        <w:t>The Following Applies to Two-Tier States</w:t>
      </w:r>
      <w:r>
        <w:t>:</w:t>
      </w:r>
    </w:p>
    <w:p w:rsidR="00000000" w:rsidRDefault="002C6016">
      <w:pPr>
        <w:ind w:left="360"/>
      </w:pPr>
      <w:r>
        <w:t>The school district must ensure that not later than 45 calendar days after the expiration of the 30-calendar-day period for resolution</w:t>
      </w:r>
      <w:r>
        <w:t xml:space="preserve"> meetings </w:t>
      </w:r>
      <w:r>
        <w:rPr>
          <w:b/>
          <w:u w:val="single"/>
        </w:rPr>
        <w:t>or</w:t>
      </w:r>
      <w:r>
        <w:t xml:space="preserve">, as described under the sub-heading </w:t>
      </w:r>
      <w:r>
        <w:rPr>
          <w:b/>
          <w:i/>
        </w:rPr>
        <w:t>Adjustments to the 30-calendar-day resolution period,</w:t>
      </w:r>
      <w:r>
        <w:t xml:space="preserve"> not later than 45 calendar days after the expiration of the adjusted time period: </w:t>
      </w:r>
    </w:p>
    <w:p w:rsidR="00000000" w:rsidRDefault="002C6016">
      <w:pPr>
        <w:numPr>
          <w:ilvl w:val="0"/>
          <w:numId w:val="59"/>
        </w:numPr>
        <w:tabs>
          <w:tab w:val="clear" w:pos="720"/>
        </w:tabs>
        <w:ind w:left="1080"/>
      </w:pPr>
      <w:r>
        <w:t xml:space="preserve">A final decision is reached in the hearing; </w:t>
      </w:r>
      <w:r>
        <w:rPr>
          <w:b/>
          <w:u w:val="single"/>
        </w:rPr>
        <w:t>and</w:t>
      </w:r>
    </w:p>
    <w:p w:rsidR="00000000" w:rsidRDefault="002C6016">
      <w:pPr>
        <w:numPr>
          <w:ilvl w:val="0"/>
          <w:numId w:val="59"/>
        </w:numPr>
        <w:tabs>
          <w:tab w:val="clear" w:pos="720"/>
        </w:tabs>
        <w:ind w:left="1080"/>
      </w:pPr>
      <w:r>
        <w:t>A copy of the decision</w:t>
      </w:r>
      <w:r>
        <w:t xml:space="preserve"> is mailed to you and the school district.</w:t>
      </w:r>
    </w:p>
    <w:p w:rsidR="00000000" w:rsidRDefault="002C6016">
      <w:pPr>
        <w:keepNext/>
        <w:autoSpaceDE w:val="0"/>
        <w:autoSpaceDN w:val="0"/>
        <w:adjustRightInd w:val="0"/>
        <w:ind w:left="360"/>
        <w:rPr>
          <w:color w:val="000000"/>
        </w:rPr>
      </w:pPr>
      <w:r>
        <w:rPr>
          <w:color w:val="000000"/>
        </w:rPr>
        <w:t xml:space="preserve">The </w:t>
      </w:r>
      <w:r>
        <w:t>State Educational Agency</w:t>
      </w:r>
      <w:r>
        <w:rPr>
          <w:color w:val="000000"/>
        </w:rPr>
        <w:t xml:space="preserve"> must ensure that not later than 30 calendar days after the receipt of a request for a review: </w:t>
      </w:r>
    </w:p>
    <w:p w:rsidR="00000000" w:rsidRDefault="002C6016">
      <w:pPr>
        <w:numPr>
          <w:ilvl w:val="0"/>
          <w:numId w:val="46"/>
        </w:numPr>
        <w:tabs>
          <w:tab w:val="clear" w:pos="720"/>
        </w:tabs>
        <w:autoSpaceDE w:val="0"/>
        <w:autoSpaceDN w:val="0"/>
        <w:adjustRightInd w:val="0"/>
        <w:ind w:left="1080"/>
        <w:rPr>
          <w:color w:val="000000"/>
        </w:rPr>
      </w:pPr>
      <w:r>
        <w:rPr>
          <w:color w:val="000000"/>
        </w:rPr>
        <w:t xml:space="preserve">A final decision is reached in the review; </w:t>
      </w:r>
      <w:r>
        <w:rPr>
          <w:b/>
          <w:color w:val="000000"/>
          <w:u w:val="single"/>
        </w:rPr>
        <w:t>and</w:t>
      </w:r>
    </w:p>
    <w:p w:rsidR="00000000" w:rsidRDefault="002C6016">
      <w:pPr>
        <w:numPr>
          <w:ilvl w:val="0"/>
          <w:numId w:val="46"/>
        </w:numPr>
        <w:tabs>
          <w:tab w:val="clear" w:pos="720"/>
        </w:tabs>
        <w:autoSpaceDE w:val="0"/>
        <w:autoSpaceDN w:val="0"/>
        <w:adjustRightInd w:val="0"/>
        <w:ind w:left="1080"/>
        <w:rPr>
          <w:color w:val="000000"/>
        </w:rPr>
      </w:pPr>
      <w:r>
        <w:rPr>
          <w:color w:val="000000"/>
        </w:rPr>
        <w:t>A copy of the decision is mailed to you an</w:t>
      </w:r>
      <w:r>
        <w:rPr>
          <w:color w:val="000000"/>
        </w:rPr>
        <w:t>d the school district.</w:t>
      </w:r>
    </w:p>
    <w:p w:rsidR="00000000" w:rsidRDefault="002C6016">
      <w:pPr>
        <w:ind w:left="360"/>
      </w:pPr>
      <w:r>
        <w:t>A hearing or reviewing officer may grant specific extensions of time beyond the periods described above (45 calendar days for a hearing decision and 30 calendar days for a review decision) if you or the school district make a request</w:t>
      </w:r>
      <w:r>
        <w:t xml:space="preserve"> for a specific extension of the timeline.</w:t>
      </w:r>
    </w:p>
    <w:p w:rsidR="00000000" w:rsidRDefault="002C6016">
      <w:pPr>
        <w:ind w:left="360"/>
      </w:pPr>
      <w:r>
        <w:t>Each hearing and review involving oral arguments must be conducted at a time and place that is reasonably convenient to you and your child.</w:t>
      </w:r>
    </w:p>
    <w:p w:rsidR="00000000" w:rsidRDefault="002C6016">
      <w:pPr>
        <w:rPr>
          <w:b/>
          <w:i/>
          <w:color w:val="000000"/>
        </w:rPr>
      </w:pPr>
      <w:r>
        <w:rPr>
          <w:i/>
          <w:highlight w:val="lightGray"/>
        </w:rPr>
        <w:t>End of Alternative Language</w:t>
      </w:r>
    </w:p>
    <w:p w:rsidR="00000000" w:rsidRDefault="002C6016">
      <w:pPr>
        <w:pStyle w:val="Heading2"/>
      </w:pPr>
      <w:bookmarkStart w:id="48" w:name="_Toc143069455"/>
      <w:r>
        <w:t>Civil Actions, Including the Time Period in W</w:t>
      </w:r>
      <w:r>
        <w:t>hich to File Those Actions</w:t>
      </w:r>
      <w:bookmarkEnd w:id="48"/>
    </w:p>
    <w:p w:rsidR="00000000" w:rsidRDefault="002C6016">
      <w:pPr>
        <w:pStyle w:val="CFR"/>
      </w:pPr>
      <w:r>
        <w:t>34 CFR §300.516</w:t>
      </w:r>
    </w:p>
    <w:p w:rsidR="00000000" w:rsidRDefault="002C6016">
      <w:pPr>
        <w:pStyle w:val="Heading3"/>
      </w:pPr>
      <w:r>
        <w:t>General</w:t>
      </w:r>
    </w:p>
    <w:tbl>
      <w:tblPr>
        <w:tblW w:w="0" w:type="auto"/>
        <w:tblInd w:w="108" w:type="dxa"/>
        <w:tblLayout w:type="fixed"/>
        <w:tblLook w:val="0000"/>
      </w:tblPr>
      <w:tblGrid>
        <w:gridCol w:w="9360"/>
      </w:tblGrid>
      <w:tr w:rsidR="00000000">
        <w:tblPrEx>
          <w:tblCellMar>
            <w:top w:w="0" w:type="dxa"/>
            <w:bottom w:w="0" w:type="dxa"/>
          </w:tblCellMar>
        </w:tblPrEx>
        <w:tc>
          <w:tcPr>
            <w:tcW w:w="9360" w:type="dxa"/>
            <w:shd w:val="clear" w:color="auto" w:fill="FFFFFF"/>
          </w:tcPr>
          <w:p w:rsidR="00000000" w:rsidRDefault="002C6016">
            <w:pPr>
              <w:keepNext/>
              <w:spacing w:before="120"/>
              <w:rPr>
                <w:b/>
                <w:color w:val="000000"/>
              </w:rPr>
            </w:pPr>
            <w:r>
              <w:rPr>
                <w:b/>
              </w:rPr>
              <w:t>[NOTE:</w:t>
            </w:r>
            <w:r>
              <w:rPr>
                <w:b/>
                <w:i/>
              </w:rPr>
              <w:t xml:space="preserve">  </w:t>
            </w:r>
            <w:r>
              <w:rPr>
                <w:b/>
              </w:rPr>
              <w:t>Alternative language follows.  States should use the one that conforms to their due process system.]</w:t>
            </w:r>
          </w:p>
        </w:tc>
      </w:tr>
    </w:tbl>
    <w:p w:rsidR="00000000" w:rsidRDefault="002C6016">
      <w:pPr>
        <w:pStyle w:val="Heading4"/>
      </w:pPr>
      <w:r>
        <w:rPr>
          <w:highlight w:val="lightGray"/>
        </w:rPr>
        <w:t>The Following Applies to One-Tier States:</w:t>
      </w:r>
    </w:p>
    <w:p w:rsidR="00000000" w:rsidRDefault="002C6016">
      <w:pPr>
        <w:autoSpaceDE w:val="0"/>
        <w:autoSpaceDN w:val="0"/>
        <w:adjustRightInd w:val="0"/>
        <w:ind w:left="720"/>
        <w:rPr>
          <w:color w:val="000000"/>
        </w:rPr>
      </w:pPr>
      <w:r>
        <w:rPr>
          <w:color w:val="000000"/>
        </w:rPr>
        <w:t>Any party (you or the school district) who does not a</w:t>
      </w:r>
      <w:r>
        <w:rPr>
          <w:color w:val="000000"/>
        </w:rPr>
        <w:t xml:space="preserve">gree with the findings and decision in the due process hearing (including </w:t>
      </w:r>
      <w:r>
        <w:t>a hearing relating to disciplinary procedures)</w:t>
      </w:r>
      <w:r>
        <w:rPr>
          <w:color w:val="000000"/>
        </w:rPr>
        <w:t xml:space="preserve"> has the right to bring a civil action with respect to the matter that was the subject of the due process hearing. The action may be bro</w:t>
      </w:r>
      <w:r>
        <w:rPr>
          <w:color w:val="000000"/>
        </w:rPr>
        <w:t>ught in a State court of competent jurisdiction (a State court that has authority to hear this type of case) or in a district court of the United States without regard to the amount in dispute.</w:t>
      </w:r>
    </w:p>
    <w:p w:rsidR="00000000" w:rsidRDefault="002C6016">
      <w:pPr>
        <w:pStyle w:val="Heading4"/>
      </w:pPr>
      <w:r>
        <w:rPr>
          <w:highlight w:val="lightGray"/>
        </w:rPr>
        <w:t>The Following Applies to Two-Tier States:</w:t>
      </w:r>
    </w:p>
    <w:p w:rsidR="00000000" w:rsidRDefault="002C6016">
      <w:pPr>
        <w:autoSpaceDE w:val="0"/>
        <w:autoSpaceDN w:val="0"/>
        <w:adjustRightInd w:val="0"/>
        <w:ind w:left="720"/>
        <w:rPr>
          <w:color w:val="000000"/>
        </w:rPr>
      </w:pPr>
      <w:r>
        <w:rPr>
          <w:color w:val="000000"/>
        </w:rPr>
        <w:t>Any party (you or th</w:t>
      </w:r>
      <w:r>
        <w:rPr>
          <w:color w:val="000000"/>
        </w:rPr>
        <w:t>e school district) who does not agree with the findings and decision in the State-level review has the right to bring a civil action with respect to the matter that was the subject of the due process hearing</w:t>
      </w:r>
      <w:r>
        <w:t xml:space="preserve"> (including a hearing relating to disciplinary pr</w:t>
      </w:r>
      <w:r>
        <w:t>ocedures)</w:t>
      </w:r>
      <w:r>
        <w:rPr>
          <w:color w:val="000000"/>
        </w:rPr>
        <w:t>. The action may be brought in a State court of competent jurisdiction (a State court that has authority to hear this type of case) or in a district court of the United States without regard to the amount in dispute.</w:t>
      </w:r>
    </w:p>
    <w:p w:rsidR="00000000" w:rsidRDefault="002C6016">
      <w:pPr>
        <w:autoSpaceDE w:val="0"/>
        <w:autoSpaceDN w:val="0"/>
        <w:adjustRightInd w:val="0"/>
        <w:rPr>
          <w:color w:val="000000"/>
        </w:rPr>
      </w:pPr>
      <w:r>
        <w:rPr>
          <w:i/>
          <w:highlight w:val="lightGray"/>
        </w:rPr>
        <w:t>End of Alternative Language</w:t>
      </w:r>
    </w:p>
    <w:p w:rsidR="00000000" w:rsidRDefault="002C6016">
      <w:pPr>
        <w:pStyle w:val="Heading3"/>
      </w:pPr>
      <w:r>
        <w:t>Ti</w:t>
      </w:r>
      <w:r>
        <w:t>me limitation</w:t>
      </w:r>
    </w:p>
    <w:tbl>
      <w:tblPr>
        <w:tblW w:w="0" w:type="auto"/>
        <w:tblInd w:w="108" w:type="dxa"/>
        <w:tblLayout w:type="fixed"/>
        <w:tblLook w:val="0000"/>
      </w:tblPr>
      <w:tblGrid>
        <w:gridCol w:w="9360"/>
      </w:tblGrid>
      <w:tr w:rsidR="00000000">
        <w:tblPrEx>
          <w:tblCellMar>
            <w:top w:w="0" w:type="dxa"/>
            <w:bottom w:w="0" w:type="dxa"/>
          </w:tblCellMar>
        </w:tblPrEx>
        <w:tc>
          <w:tcPr>
            <w:tcW w:w="9360" w:type="dxa"/>
            <w:shd w:val="clear" w:color="auto" w:fill="FFFFFF"/>
          </w:tcPr>
          <w:p w:rsidR="00000000" w:rsidRDefault="002C6016">
            <w:pPr>
              <w:keepNext/>
              <w:spacing w:before="120"/>
              <w:rPr>
                <w:b/>
                <w:color w:val="000000"/>
              </w:rPr>
            </w:pPr>
            <w:r>
              <w:rPr>
                <w:b/>
              </w:rPr>
              <w:t>[NOTE:</w:t>
            </w:r>
            <w:r>
              <w:rPr>
                <w:b/>
                <w:i/>
              </w:rPr>
              <w:t xml:space="preserve">  </w:t>
            </w:r>
            <w:r>
              <w:rPr>
                <w:b/>
              </w:rPr>
              <w:t>Alternative language follows.  States should use the one that conforms to their due process system.]</w:t>
            </w:r>
          </w:p>
        </w:tc>
      </w:tr>
    </w:tbl>
    <w:p w:rsidR="00000000" w:rsidRDefault="002C6016">
      <w:pPr>
        <w:pStyle w:val="Heading4"/>
      </w:pPr>
      <w:r>
        <w:rPr>
          <w:highlight w:val="lightGray"/>
        </w:rPr>
        <w:t>The Following Applies to One-Tier States:</w:t>
      </w:r>
    </w:p>
    <w:p w:rsidR="00000000" w:rsidRDefault="002C6016">
      <w:pPr>
        <w:pStyle w:val="BodyText2"/>
        <w:ind w:left="720"/>
      </w:pPr>
      <w:r>
        <w:t>The party (you or the school district) bringing the action shall have 90 calendar days fro</w:t>
      </w:r>
      <w:r>
        <w:t xml:space="preserve">m the date of the decision of the hearing officer to file a civil action. </w:t>
      </w:r>
    </w:p>
    <w:tbl>
      <w:tblPr>
        <w:tblW w:w="0" w:type="auto"/>
        <w:tblInd w:w="828" w:type="dxa"/>
        <w:tblLayout w:type="fixed"/>
        <w:tblLook w:val="0000"/>
      </w:tblPr>
      <w:tblGrid>
        <w:gridCol w:w="8640"/>
      </w:tblGrid>
      <w:tr w:rsidR="00000000">
        <w:tblPrEx>
          <w:tblCellMar>
            <w:top w:w="0" w:type="dxa"/>
            <w:bottom w:w="0" w:type="dxa"/>
          </w:tblCellMar>
        </w:tblPrEx>
        <w:tc>
          <w:tcPr>
            <w:tcW w:w="8640" w:type="dxa"/>
            <w:shd w:val="clear" w:color="auto" w:fill="FFFFFF"/>
          </w:tcPr>
          <w:p w:rsidR="00000000" w:rsidRDefault="002C6016">
            <w:pPr>
              <w:keepNext/>
              <w:spacing w:before="120"/>
              <w:rPr>
                <w:b/>
                <w:color w:val="000000"/>
              </w:rPr>
            </w:pPr>
            <w:r>
              <w:rPr>
                <w:b/>
              </w:rPr>
              <w:t>[NOTE:  If the State has established a timeframe different than 90 days (either shorter or longer), revise the above statement to reflect that specific State timeframe.]</w:t>
            </w:r>
          </w:p>
        </w:tc>
      </w:tr>
    </w:tbl>
    <w:p w:rsidR="00000000" w:rsidRDefault="002C6016">
      <w:pPr>
        <w:pStyle w:val="Heading4"/>
      </w:pPr>
      <w:r>
        <w:rPr>
          <w:highlight w:val="lightGray"/>
        </w:rPr>
        <w:t>The Follow</w:t>
      </w:r>
      <w:r>
        <w:rPr>
          <w:highlight w:val="lightGray"/>
        </w:rPr>
        <w:t>ing Applies to Two-Tier States:</w:t>
      </w:r>
    </w:p>
    <w:p w:rsidR="00000000" w:rsidRDefault="002C6016">
      <w:pPr>
        <w:pStyle w:val="BodyTextIndent"/>
        <w:spacing w:after="120"/>
        <w:ind w:left="720"/>
        <w:rPr>
          <w:rFonts w:ascii="Arial" w:hAnsi="Arial"/>
        </w:rPr>
      </w:pPr>
      <w:r>
        <w:rPr>
          <w:rFonts w:ascii="Arial" w:hAnsi="Arial"/>
        </w:rPr>
        <w:t xml:space="preserve">The party (you or the school district) bringing the action shall have 90 calendar days from the date of the decision of the State review official to file a civil action. </w:t>
      </w:r>
    </w:p>
    <w:tbl>
      <w:tblPr>
        <w:tblW w:w="0" w:type="auto"/>
        <w:tblInd w:w="828" w:type="dxa"/>
        <w:tblLayout w:type="fixed"/>
        <w:tblLook w:val="0000"/>
      </w:tblPr>
      <w:tblGrid>
        <w:gridCol w:w="8640"/>
      </w:tblGrid>
      <w:tr w:rsidR="00000000">
        <w:tblPrEx>
          <w:tblCellMar>
            <w:top w:w="0" w:type="dxa"/>
            <w:bottom w:w="0" w:type="dxa"/>
          </w:tblCellMar>
        </w:tblPrEx>
        <w:tc>
          <w:tcPr>
            <w:tcW w:w="8640" w:type="dxa"/>
            <w:shd w:val="clear" w:color="auto" w:fill="FFFFFF"/>
          </w:tcPr>
          <w:p w:rsidR="00000000" w:rsidRDefault="002C6016">
            <w:pPr>
              <w:keepNext/>
              <w:spacing w:before="120"/>
              <w:rPr>
                <w:b/>
                <w:color w:val="000000"/>
              </w:rPr>
            </w:pPr>
            <w:r>
              <w:rPr>
                <w:b/>
              </w:rPr>
              <w:t>[NOTE: If the State has established a timeframe diffe</w:t>
            </w:r>
            <w:r>
              <w:rPr>
                <w:b/>
              </w:rPr>
              <w:t>rent than 90 days (either shorter or longer), revise the above statement to reflect that specific State timeframe.]</w:t>
            </w:r>
          </w:p>
        </w:tc>
      </w:tr>
    </w:tbl>
    <w:p w:rsidR="00000000" w:rsidRDefault="002C6016">
      <w:pPr>
        <w:pStyle w:val="Heading5"/>
        <w:ind w:left="0"/>
      </w:pPr>
      <w:r>
        <w:rPr>
          <w:b w:val="0"/>
          <w:i/>
          <w:highlight w:val="lightGray"/>
        </w:rPr>
        <w:t>End of Alternative Language</w:t>
      </w:r>
    </w:p>
    <w:p w:rsidR="00000000" w:rsidRDefault="002C6016">
      <w:pPr>
        <w:pStyle w:val="Heading5"/>
        <w:ind w:left="0"/>
      </w:pPr>
      <w:r>
        <w:t xml:space="preserve">Additional procedures </w:t>
      </w:r>
    </w:p>
    <w:p w:rsidR="00000000" w:rsidRDefault="002C6016">
      <w:pPr>
        <w:pStyle w:val="BodyText2"/>
        <w:keepNext/>
      </w:pPr>
      <w:r>
        <w:t xml:space="preserve">In any civil action, the court: </w:t>
      </w:r>
    </w:p>
    <w:p w:rsidR="00000000" w:rsidRDefault="002C6016">
      <w:pPr>
        <w:numPr>
          <w:ilvl w:val="0"/>
          <w:numId w:val="40"/>
        </w:numPr>
        <w:tabs>
          <w:tab w:val="clear" w:pos="720"/>
          <w:tab w:val="num" w:pos="1440"/>
        </w:tabs>
        <w:autoSpaceDE w:val="0"/>
        <w:autoSpaceDN w:val="0"/>
        <w:adjustRightInd w:val="0"/>
        <w:ind w:left="1440"/>
        <w:rPr>
          <w:color w:val="000000"/>
        </w:rPr>
      </w:pPr>
      <w:r>
        <w:rPr>
          <w:color w:val="000000"/>
        </w:rPr>
        <w:t>Receives the records of the administrative proceedings;</w:t>
      </w:r>
    </w:p>
    <w:p w:rsidR="00000000" w:rsidRDefault="002C6016">
      <w:pPr>
        <w:numPr>
          <w:ilvl w:val="0"/>
          <w:numId w:val="40"/>
        </w:numPr>
        <w:tabs>
          <w:tab w:val="clear" w:pos="720"/>
          <w:tab w:val="num" w:pos="1440"/>
        </w:tabs>
        <w:autoSpaceDE w:val="0"/>
        <w:autoSpaceDN w:val="0"/>
        <w:adjustRightInd w:val="0"/>
        <w:ind w:left="1440"/>
      </w:pPr>
      <w:r>
        <w:t xml:space="preserve">Hears additional evidence at your request or at the school district's request; </w:t>
      </w:r>
      <w:r>
        <w:rPr>
          <w:b/>
          <w:u w:val="single"/>
        </w:rPr>
        <w:t>and</w:t>
      </w:r>
    </w:p>
    <w:p w:rsidR="00000000" w:rsidRDefault="002C6016">
      <w:pPr>
        <w:numPr>
          <w:ilvl w:val="0"/>
          <w:numId w:val="40"/>
        </w:numPr>
        <w:tabs>
          <w:tab w:val="clear" w:pos="720"/>
          <w:tab w:val="num" w:pos="1440"/>
        </w:tabs>
        <w:autoSpaceDE w:val="0"/>
        <w:autoSpaceDN w:val="0"/>
        <w:adjustRightInd w:val="0"/>
        <w:ind w:left="1440"/>
        <w:rPr>
          <w:color w:val="000000"/>
        </w:rPr>
      </w:pPr>
      <w:r>
        <w:rPr>
          <w:color w:val="000000"/>
        </w:rPr>
        <w:t>Bases its decision on the preponderance of the evidence and grants the relief that the court determines to be appropriate.</w:t>
      </w:r>
    </w:p>
    <w:p w:rsidR="00000000" w:rsidRDefault="002C6016">
      <w:pPr>
        <w:pStyle w:val="Heading5"/>
        <w:ind w:left="0"/>
      </w:pPr>
      <w:r>
        <w:t>Jurisdiction of district courts</w:t>
      </w:r>
    </w:p>
    <w:p w:rsidR="00000000" w:rsidRDefault="002C6016">
      <w:r>
        <w:t>The district cour</w:t>
      </w:r>
      <w:r>
        <w:t xml:space="preserve">ts of the United States have authority to rule on actions brought under Part B of the IDEA without regard to the amount in dispute. </w:t>
      </w:r>
    </w:p>
    <w:p w:rsidR="00000000" w:rsidRDefault="002C6016">
      <w:pPr>
        <w:pStyle w:val="Heading5"/>
        <w:ind w:left="0"/>
      </w:pPr>
      <w:r>
        <w:t>Rule of construction</w:t>
      </w:r>
    </w:p>
    <w:p w:rsidR="00000000" w:rsidRDefault="002C6016">
      <w:pPr>
        <w:autoSpaceDE w:val="0"/>
        <w:autoSpaceDN w:val="0"/>
        <w:adjustRightInd w:val="0"/>
        <w:rPr>
          <w:color w:val="000000"/>
          <w:sz w:val="22"/>
        </w:rPr>
      </w:pPr>
      <w:r>
        <w:t>Nothing in Part B of the IDEA restricts or limits the rights, procedures, and remedies available under</w:t>
      </w:r>
      <w:r>
        <w:t xml:space="preserve"> the U.S. Constitution, the Americans with Disabilities Act of 1990, Title V of the Rehabilitation Act of 1973 (Section 504), or other Federal laws protecting the rights of children with disabilities, except that before the filing of a civil action under </w:t>
      </w:r>
      <w:r>
        <w:rPr>
          <w:color w:val="000000"/>
        </w:rPr>
        <w:t>t</w:t>
      </w:r>
      <w:r>
        <w:rPr>
          <w:color w:val="000000"/>
        </w:rPr>
        <w:t xml:space="preserve">hese laws seeking relief that is also available under Part B of the IDEA, the due process procedures described above must be exhausted to the same extent as would be required if the party filed the action under Part B of the IDEA.  This means that you may </w:t>
      </w:r>
      <w:r>
        <w:rPr>
          <w:color w:val="000000"/>
        </w:rPr>
        <w:t xml:space="preserve">have remedies available under other laws that overlap with those available under the IDEA, but in general, to obtain relief under those other </w:t>
      </w:r>
      <w:proofErr w:type="gramStart"/>
      <w:r>
        <w:rPr>
          <w:color w:val="000000"/>
        </w:rPr>
        <w:t>laws,</w:t>
      </w:r>
      <w:proofErr w:type="gramEnd"/>
      <w:r>
        <w:rPr>
          <w:color w:val="000000"/>
        </w:rPr>
        <w:t xml:space="preserve"> you must first use the available administrative remedies under the IDEA (i.e., the due process complaint, re</w:t>
      </w:r>
      <w:r>
        <w:rPr>
          <w:color w:val="000000"/>
        </w:rPr>
        <w:t xml:space="preserve">solution meeting, and impartial due process hearing procedures) before going directly into court. </w:t>
      </w:r>
    </w:p>
    <w:p w:rsidR="00000000" w:rsidRDefault="002C6016">
      <w:pPr>
        <w:pStyle w:val="Heading2"/>
      </w:pPr>
      <w:bookmarkStart w:id="49" w:name="_Toc143069456"/>
      <w:r>
        <w:t>Attorneys’ Fees</w:t>
      </w:r>
      <w:bookmarkEnd w:id="49"/>
    </w:p>
    <w:p w:rsidR="00000000" w:rsidRDefault="002C6016">
      <w:pPr>
        <w:pStyle w:val="CFR"/>
      </w:pPr>
      <w:r>
        <w:t>34 CFR §300.517</w:t>
      </w:r>
    </w:p>
    <w:p w:rsidR="00000000" w:rsidRDefault="002C6016">
      <w:pPr>
        <w:pStyle w:val="CFR"/>
      </w:pPr>
    </w:p>
    <w:tbl>
      <w:tblPr>
        <w:tblW w:w="0" w:type="auto"/>
        <w:tblInd w:w="108" w:type="dxa"/>
        <w:tblLayout w:type="fixed"/>
        <w:tblLook w:val="0000"/>
      </w:tblPr>
      <w:tblGrid>
        <w:gridCol w:w="9360"/>
      </w:tblGrid>
      <w:tr w:rsidR="00000000">
        <w:tblPrEx>
          <w:tblCellMar>
            <w:top w:w="0" w:type="dxa"/>
            <w:bottom w:w="0" w:type="dxa"/>
          </w:tblCellMar>
        </w:tblPrEx>
        <w:tc>
          <w:tcPr>
            <w:tcW w:w="9360" w:type="dxa"/>
            <w:shd w:val="clear" w:color="auto" w:fill="FFFFFF"/>
          </w:tcPr>
          <w:p w:rsidR="00000000" w:rsidRDefault="002C6016">
            <w:pPr>
              <w:keepNext/>
              <w:spacing w:before="120"/>
              <w:rPr>
                <w:b/>
                <w:i/>
                <w:color w:val="000000"/>
              </w:rPr>
            </w:pPr>
            <w:r>
              <w:rPr>
                <w:b/>
                <w:i/>
                <w:color w:val="000000"/>
              </w:rPr>
              <w:t xml:space="preserve">[NOTE: The following provision should be included only in the procedural safeguards notice for the District of Columbia]: </w:t>
            </w:r>
          </w:p>
          <w:p w:rsidR="00000000" w:rsidRDefault="002C6016">
            <w:pPr>
              <w:pStyle w:val="BodyText2"/>
              <w:keepNext/>
              <w:autoSpaceDE/>
              <w:autoSpaceDN/>
              <w:adjustRightInd/>
              <w:spacing w:before="120"/>
            </w:pPr>
            <w:r>
              <w:t>N</w:t>
            </w:r>
            <w:r>
              <w:t>othing under this heading shall be understood to affect section 327 of the District of Columbia Appropriations Act, 2005. Parents who reside in the District of Columbia should review the current D.C. Appropriations Act to determine whether any provisions i</w:t>
            </w:r>
            <w:r>
              <w:t xml:space="preserve">n that Act impact their recovery of attorney’s fees under Part B of the IDEA. </w:t>
            </w:r>
          </w:p>
          <w:p w:rsidR="00000000" w:rsidRDefault="002C6016">
            <w:pPr>
              <w:pStyle w:val="Heading8"/>
              <w:autoSpaceDE/>
              <w:autoSpaceDN/>
              <w:adjustRightInd/>
              <w:spacing w:before="120"/>
              <w:rPr>
                <w:b w:val="0"/>
              </w:rPr>
            </w:pPr>
            <w:r>
              <w:t>End of District of Columbia Language</w:t>
            </w:r>
          </w:p>
        </w:tc>
      </w:tr>
    </w:tbl>
    <w:p w:rsidR="00000000" w:rsidRDefault="002C6016">
      <w:pPr>
        <w:pStyle w:val="Heading3"/>
      </w:pPr>
      <w:r>
        <w:t>General</w:t>
      </w:r>
    </w:p>
    <w:p w:rsidR="00000000" w:rsidRDefault="002C6016">
      <w:pPr>
        <w:keepNext/>
        <w:rPr>
          <w:color w:val="000000"/>
        </w:rPr>
      </w:pPr>
      <w:r>
        <w:t xml:space="preserve">In any action or proceeding brought under Part B of the IDEA, </w:t>
      </w:r>
      <w:r>
        <w:rPr>
          <w:color w:val="000000"/>
        </w:rPr>
        <w:t>if you prevail,</w:t>
      </w:r>
      <w:r>
        <w:t xml:space="preserve"> the court, in its discretion, may award reasonable at</w:t>
      </w:r>
      <w:r>
        <w:t>torneys’ fees as part of the costs to</w:t>
      </w:r>
      <w:r>
        <w:rPr>
          <w:color w:val="000000"/>
        </w:rPr>
        <w:t xml:space="preserve"> you.</w:t>
      </w:r>
    </w:p>
    <w:p w:rsidR="00000000" w:rsidRDefault="002C6016">
      <w:pPr>
        <w:autoSpaceDE w:val="0"/>
        <w:autoSpaceDN w:val="0"/>
        <w:adjustRightInd w:val="0"/>
        <w:rPr>
          <w:color w:val="000000"/>
          <w:u w:val="single"/>
        </w:rPr>
      </w:pPr>
      <w:r>
        <w:t>In any action or proceeding brought under Part B of the IDEA,</w:t>
      </w:r>
      <w:r>
        <w:rPr>
          <w:color w:val="000000"/>
        </w:rPr>
        <w:t xml:space="preserve"> </w:t>
      </w:r>
      <w:r>
        <w:t>the court, in its discretion, may award reasonable attorneys’ fees as part of the costs to</w:t>
      </w:r>
      <w:r>
        <w:rPr>
          <w:color w:val="000000"/>
        </w:rPr>
        <w:t xml:space="preserve"> a prevailing State Educational Agency or school district, to</w:t>
      </w:r>
      <w:r>
        <w:rPr>
          <w:color w:val="000000"/>
        </w:rPr>
        <w:t xml:space="preserve"> be paid by your attorney, if the attorney: (a) filed a complaint or court case that the court finds is frivolous, unreasonable, or without foundation; </w:t>
      </w:r>
      <w:r>
        <w:rPr>
          <w:b/>
          <w:color w:val="000000"/>
          <w:u w:val="single"/>
        </w:rPr>
        <w:t>or</w:t>
      </w:r>
      <w:r>
        <w:rPr>
          <w:color w:val="000000"/>
        </w:rPr>
        <w:t xml:space="preserve"> (b) continued to litigate after the litigation clearly became frivolous, unreasonable, or without fou</w:t>
      </w:r>
      <w:r>
        <w:rPr>
          <w:color w:val="000000"/>
        </w:rPr>
        <w:t xml:space="preserve">ndation; </w:t>
      </w:r>
      <w:r>
        <w:rPr>
          <w:b/>
          <w:color w:val="000000"/>
          <w:u w:val="single"/>
        </w:rPr>
        <w:t>or</w:t>
      </w:r>
    </w:p>
    <w:p w:rsidR="00000000" w:rsidRDefault="002C6016">
      <w:pPr>
        <w:autoSpaceDE w:val="0"/>
        <w:autoSpaceDN w:val="0"/>
        <w:adjustRightInd w:val="0"/>
        <w:rPr>
          <w:color w:val="000000"/>
        </w:rPr>
      </w:pPr>
      <w:r>
        <w:t>In any action or proceeding brought under Part B of the IDEA,</w:t>
      </w:r>
      <w:r>
        <w:rPr>
          <w:color w:val="000000"/>
        </w:rPr>
        <w:t xml:space="preserve"> </w:t>
      </w:r>
      <w:r>
        <w:t>the court, in its discretion, may award reasonable attorneys’ fees as part of the costs to</w:t>
      </w:r>
      <w:r>
        <w:rPr>
          <w:color w:val="000000"/>
        </w:rPr>
        <w:t xml:space="preserve"> a prevailing State Educational Agency or school district, to be paid by you or your attorne</w:t>
      </w:r>
      <w:r>
        <w:rPr>
          <w:color w:val="000000"/>
        </w:rPr>
        <w:t>y, if your request for a due process hearing or later court case was presented for any improper purpose, such as to harass, to cause unnecessary delay, or to unnecessarily increase the cost of the action or proceeding.</w:t>
      </w:r>
    </w:p>
    <w:p w:rsidR="00000000" w:rsidRDefault="002C6016">
      <w:pPr>
        <w:pStyle w:val="Heading3"/>
        <w:keepLines w:val="0"/>
        <w:autoSpaceDE w:val="0"/>
        <w:autoSpaceDN w:val="0"/>
        <w:adjustRightInd w:val="0"/>
      </w:pPr>
      <w:r>
        <w:t>Award of fees</w:t>
      </w:r>
    </w:p>
    <w:p w:rsidR="00000000" w:rsidRDefault="002C6016">
      <w:pPr>
        <w:keepNext/>
      </w:pPr>
      <w:r>
        <w:t>A court awards reasonab</w:t>
      </w:r>
      <w:r>
        <w:t>le attorneys’ fees as follows:</w:t>
      </w:r>
    </w:p>
    <w:p w:rsidR="00000000" w:rsidRDefault="002C6016">
      <w:pPr>
        <w:numPr>
          <w:ilvl w:val="0"/>
          <w:numId w:val="29"/>
        </w:numPr>
        <w:autoSpaceDE w:val="0"/>
        <w:autoSpaceDN w:val="0"/>
        <w:adjustRightInd w:val="0"/>
        <w:rPr>
          <w:color w:val="000000"/>
        </w:rPr>
      </w:pPr>
      <w:r>
        <w:rPr>
          <w:color w:val="000000"/>
        </w:rPr>
        <w:t>Fees must be based on rates prevailing in the community in which the action or hearing arose for the kind and quality of services furnished. No bonus or multiplier may be used in calculating the fees awarded.</w:t>
      </w:r>
    </w:p>
    <w:p w:rsidR="00000000" w:rsidRDefault="002C6016">
      <w:pPr>
        <w:keepNext/>
        <w:numPr>
          <w:ilvl w:val="0"/>
          <w:numId w:val="29"/>
        </w:numPr>
        <w:autoSpaceDE w:val="0"/>
        <w:autoSpaceDN w:val="0"/>
        <w:adjustRightInd w:val="0"/>
        <w:rPr>
          <w:color w:val="000000"/>
        </w:rPr>
      </w:pPr>
      <w:r>
        <w:rPr>
          <w:color w:val="000000"/>
        </w:rPr>
        <w:t xml:space="preserve">Fees may not be </w:t>
      </w:r>
      <w:r>
        <w:rPr>
          <w:color w:val="000000"/>
        </w:rPr>
        <w:t xml:space="preserve">awarded and related costs may not be reimbursed in any action or proceeding under </w:t>
      </w:r>
      <w:r>
        <w:t>Part B of the IDEA</w:t>
      </w:r>
      <w:r>
        <w:rPr>
          <w:color w:val="000000"/>
        </w:rPr>
        <w:t xml:space="preserve"> for services performed after a written offer of settlement to you if:</w:t>
      </w:r>
    </w:p>
    <w:p w:rsidR="00000000" w:rsidRDefault="002C6016">
      <w:pPr>
        <w:numPr>
          <w:ilvl w:val="1"/>
          <w:numId w:val="29"/>
        </w:numPr>
        <w:tabs>
          <w:tab w:val="clear" w:pos="1440"/>
          <w:tab w:val="num" w:pos="1080"/>
        </w:tabs>
        <w:autoSpaceDE w:val="0"/>
        <w:autoSpaceDN w:val="0"/>
        <w:adjustRightInd w:val="0"/>
        <w:ind w:left="1080"/>
        <w:rPr>
          <w:color w:val="000000"/>
        </w:rPr>
      </w:pPr>
      <w:r>
        <w:rPr>
          <w:color w:val="000000"/>
        </w:rPr>
        <w:t>The offer is made within the time prescribed by Rule 68 of the Federal Rules of Civil</w:t>
      </w:r>
      <w:r>
        <w:rPr>
          <w:color w:val="000000"/>
        </w:rPr>
        <w:t xml:space="preserve"> Procedure or, in the case of a due process hearing or State-level review, at any time more than 10 calendar days before the proceeding begins;</w:t>
      </w:r>
    </w:p>
    <w:p w:rsidR="00000000" w:rsidRDefault="002C6016">
      <w:pPr>
        <w:numPr>
          <w:ilvl w:val="1"/>
          <w:numId w:val="29"/>
        </w:numPr>
        <w:tabs>
          <w:tab w:val="clear" w:pos="1440"/>
          <w:tab w:val="num" w:pos="1080"/>
        </w:tabs>
        <w:autoSpaceDE w:val="0"/>
        <w:autoSpaceDN w:val="0"/>
        <w:adjustRightInd w:val="0"/>
        <w:ind w:left="1080"/>
        <w:rPr>
          <w:color w:val="000000"/>
        </w:rPr>
      </w:pPr>
      <w:r>
        <w:rPr>
          <w:color w:val="000000"/>
        </w:rPr>
        <w:t xml:space="preserve">The offer is not accepted within 10 calendar days; </w:t>
      </w:r>
      <w:r>
        <w:rPr>
          <w:b/>
          <w:color w:val="000000"/>
          <w:u w:val="single"/>
        </w:rPr>
        <w:t>and</w:t>
      </w:r>
    </w:p>
    <w:p w:rsidR="00000000" w:rsidRDefault="002C6016">
      <w:pPr>
        <w:numPr>
          <w:ilvl w:val="1"/>
          <w:numId w:val="29"/>
        </w:numPr>
        <w:tabs>
          <w:tab w:val="clear" w:pos="1440"/>
          <w:tab w:val="num" w:pos="1080"/>
        </w:tabs>
        <w:autoSpaceDE w:val="0"/>
        <w:autoSpaceDN w:val="0"/>
        <w:adjustRightInd w:val="0"/>
        <w:ind w:left="1080"/>
        <w:rPr>
          <w:color w:val="000000"/>
        </w:rPr>
      </w:pPr>
      <w:r>
        <w:rPr>
          <w:color w:val="000000"/>
        </w:rPr>
        <w:t>The court or administrative hearing officer finds that th</w:t>
      </w:r>
      <w:r>
        <w:rPr>
          <w:color w:val="000000"/>
        </w:rPr>
        <w:t>e relief finally obtained by you is not more favorable to you than the offer of settlement.</w:t>
      </w:r>
    </w:p>
    <w:p w:rsidR="00000000" w:rsidRDefault="002C6016">
      <w:pPr>
        <w:autoSpaceDE w:val="0"/>
        <w:autoSpaceDN w:val="0"/>
        <w:adjustRightInd w:val="0"/>
        <w:ind w:left="720"/>
        <w:rPr>
          <w:color w:val="000000"/>
        </w:rPr>
      </w:pPr>
      <w:r>
        <w:rPr>
          <w:color w:val="000000"/>
        </w:rPr>
        <w:t>Despite these restrictions, an award of attorneys’ fees and related costs may be made to you if you prevail and you were substantially justified in rejecting the se</w:t>
      </w:r>
      <w:r>
        <w:rPr>
          <w:color w:val="000000"/>
        </w:rPr>
        <w:t>ttlement offer.</w:t>
      </w:r>
    </w:p>
    <w:p w:rsidR="00000000" w:rsidRDefault="002C6016">
      <w:pPr>
        <w:numPr>
          <w:ilvl w:val="0"/>
          <w:numId w:val="29"/>
        </w:numPr>
      </w:pPr>
      <w:r>
        <w:t>Fees may not be awarded relating to any meeting of the individualized education program (IEP) Team unless the meeting is held as a result of an administrative proceeding or court action.</w:t>
      </w:r>
    </w:p>
    <w:tbl>
      <w:tblPr>
        <w:tblW w:w="0" w:type="auto"/>
        <w:tblInd w:w="828" w:type="dxa"/>
        <w:tblLayout w:type="fixed"/>
        <w:tblLook w:val="0000"/>
      </w:tblPr>
      <w:tblGrid>
        <w:gridCol w:w="8640"/>
      </w:tblGrid>
      <w:tr w:rsidR="00000000">
        <w:tblPrEx>
          <w:tblCellMar>
            <w:top w:w="0" w:type="dxa"/>
            <w:bottom w:w="0" w:type="dxa"/>
          </w:tblCellMar>
        </w:tblPrEx>
        <w:tc>
          <w:tcPr>
            <w:tcW w:w="8640" w:type="dxa"/>
            <w:shd w:val="clear" w:color="auto" w:fill="FFFFFF"/>
          </w:tcPr>
          <w:p w:rsidR="00000000" w:rsidRDefault="002C6016">
            <w:pPr>
              <w:pStyle w:val="Heading8"/>
              <w:autoSpaceDE/>
              <w:autoSpaceDN/>
              <w:adjustRightInd/>
              <w:spacing w:before="120"/>
            </w:pPr>
            <w:r>
              <w:t>[NOTE:  if the State does not allow fees for mediatio</w:t>
            </w:r>
            <w:r>
              <w:t xml:space="preserve">n, add </w:t>
            </w:r>
            <w:r>
              <w:br/>
            </w:r>
            <w:r>
              <w:rPr>
                <w:i w:val="0"/>
              </w:rPr>
              <w:t>“</w:t>
            </w:r>
            <w:r>
              <w:rPr>
                <w:b w:val="0"/>
                <w:i w:val="0"/>
              </w:rPr>
              <w:t>Fees also may not be awarded for a mediation as described under the heading Mediation.</w:t>
            </w:r>
            <w:r>
              <w:rPr>
                <w:i w:val="0"/>
              </w:rPr>
              <w:t>”</w:t>
            </w:r>
            <w:r>
              <w:t>]</w:t>
            </w:r>
          </w:p>
        </w:tc>
      </w:tr>
    </w:tbl>
    <w:p w:rsidR="00000000" w:rsidRDefault="002C6016">
      <w:pPr>
        <w:autoSpaceDE w:val="0"/>
        <w:autoSpaceDN w:val="0"/>
        <w:adjustRightInd w:val="0"/>
        <w:spacing w:before="120"/>
        <w:ind w:left="720"/>
        <w:rPr>
          <w:color w:val="000000"/>
        </w:rPr>
      </w:pPr>
      <w:r>
        <w:rPr>
          <w:color w:val="000000"/>
        </w:rPr>
        <w:t xml:space="preserve">A resolution meeting, as described under the heading </w:t>
      </w:r>
      <w:r>
        <w:rPr>
          <w:b/>
          <w:i/>
          <w:color w:val="000000"/>
        </w:rPr>
        <w:t>Resolution meeting</w:t>
      </w:r>
      <w:r>
        <w:rPr>
          <w:color w:val="000000"/>
        </w:rPr>
        <w:t>, is not considered a meeting convened as a result of an administrative hearing or cou</w:t>
      </w:r>
      <w:r>
        <w:rPr>
          <w:color w:val="000000"/>
        </w:rPr>
        <w:t>rt action, and also is not considered an administrative hearing or court action for purposes of these attorneys’ fees provisions.</w:t>
      </w:r>
    </w:p>
    <w:p w:rsidR="00000000" w:rsidRDefault="002C6016">
      <w:pPr>
        <w:keepNext/>
        <w:autoSpaceDE w:val="0"/>
        <w:autoSpaceDN w:val="0"/>
        <w:adjustRightInd w:val="0"/>
        <w:spacing w:before="240"/>
        <w:rPr>
          <w:color w:val="000000"/>
        </w:rPr>
      </w:pPr>
      <w:r>
        <w:rPr>
          <w:color w:val="000000"/>
        </w:rPr>
        <w:t xml:space="preserve">The court reduces, as appropriate, the amount of the attorneys’ fees awarded under </w:t>
      </w:r>
      <w:r>
        <w:t>Part B of the IDEA</w:t>
      </w:r>
      <w:r>
        <w:rPr>
          <w:color w:val="000000"/>
        </w:rPr>
        <w:t>, if the court finds that</w:t>
      </w:r>
      <w:r>
        <w:rPr>
          <w:color w:val="000000"/>
        </w:rPr>
        <w:t>:</w:t>
      </w:r>
    </w:p>
    <w:p w:rsidR="00000000" w:rsidRDefault="002C6016">
      <w:pPr>
        <w:numPr>
          <w:ilvl w:val="0"/>
          <w:numId w:val="30"/>
        </w:numPr>
      </w:pPr>
      <w:r>
        <w:t>You, or your attorney, during the course of the action or proceeding, unreasonably delayed the final resolution of the dispute;</w:t>
      </w:r>
    </w:p>
    <w:p w:rsidR="00000000" w:rsidRDefault="002C6016">
      <w:pPr>
        <w:numPr>
          <w:ilvl w:val="0"/>
          <w:numId w:val="30"/>
        </w:numPr>
        <w:autoSpaceDE w:val="0"/>
        <w:autoSpaceDN w:val="0"/>
        <w:adjustRightInd w:val="0"/>
        <w:rPr>
          <w:color w:val="000000"/>
        </w:rPr>
      </w:pPr>
      <w:r>
        <w:rPr>
          <w:color w:val="000000"/>
        </w:rPr>
        <w:t>The amount of the attorneys’ fees otherwise authorized to be awarded unreasonably exceeds the hourly rate prevailing in the co</w:t>
      </w:r>
      <w:r>
        <w:rPr>
          <w:color w:val="000000"/>
        </w:rPr>
        <w:t>mmunity for similar services by attorneys of reasonably similar skill, reputation, and experience;</w:t>
      </w:r>
    </w:p>
    <w:p w:rsidR="00000000" w:rsidRDefault="002C6016">
      <w:pPr>
        <w:numPr>
          <w:ilvl w:val="0"/>
          <w:numId w:val="30"/>
        </w:numPr>
        <w:autoSpaceDE w:val="0"/>
        <w:autoSpaceDN w:val="0"/>
        <w:adjustRightInd w:val="0"/>
        <w:rPr>
          <w:color w:val="000000"/>
        </w:rPr>
      </w:pPr>
      <w:r>
        <w:rPr>
          <w:color w:val="000000"/>
        </w:rPr>
        <w:t xml:space="preserve">The time spent and legal services furnished were excessive considering the nature of the action or proceeding; </w:t>
      </w:r>
      <w:r>
        <w:rPr>
          <w:b/>
          <w:color w:val="000000"/>
          <w:u w:val="single"/>
        </w:rPr>
        <w:t>or</w:t>
      </w:r>
    </w:p>
    <w:p w:rsidR="00000000" w:rsidRDefault="002C6016">
      <w:pPr>
        <w:numPr>
          <w:ilvl w:val="0"/>
          <w:numId w:val="30"/>
        </w:numPr>
        <w:autoSpaceDE w:val="0"/>
        <w:autoSpaceDN w:val="0"/>
        <w:adjustRightInd w:val="0"/>
        <w:rPr>
          <w:color w:val="000000"/>
        </w:rPr>
      </w:pPr>
      <w:r>
        <w:rPr>
          <w:color w:val="000000"/>
        </w:rPr>
        <w:t>The attorney representing you did not provi</w:t>
      </w:r>
      <w:r>
        <w:rPr>
          <w:color w:val="000000"/>
        </w:rPr>
        <w:t xml:space="preserve">de to the school district the appropriate information in the due process request notice as described under the heading </w:t>
      </w:r>
      <w:r>
        <w:rPr>
          <w:b/>
          <w:i/>
          <w:color w:val="000000"/>
        </w:rPr>
        <w:t>Due Process Complaint</w:t>
      </w:r>
      <w:r>
        <w:rPr>
          <w:color w:val="000000"/>
        </w:rPr>
        <w:t>.</w:t>
      </w:r>
    </w:p>
    <w:p w:rsidR="00000000" w:rsidRDefault="002C6016">
      <w:pPr>
        <w:autoSpaceDE w:val="0"/>
        <w:autoSpaceDN w:val="0"/>
        <w:adjustRightInd w:val="0"/>
      </w:pPr>
      <w:r>
        <w:rPr>
          <w:color w:val="000000"/>
        </w:rPr>
        <w:t>However, the court may not reduce fees if the court finds that the State or school district unreasonably delayed t</w:t>
      </w:r>
      <w:r>
        <w:rPr>
          <w:color w:val="000000"/>
        </w:rPr>
        <w:t xml:space="preserve">he final resolution of the action or proceeding or there was a violation under the procedural safeguards provisions of </w:t>
      </w:r>
      <w:r>
        <w:t>Part B of the IDEA.</w:t>
      </w:r>
    </w:p>
    <w:p w:rsidR="00000000" w:rsidRDefault="002C6016">
      <w:pPr>
        <w:autoSpaceDE w:val="0"/>
        <w:autoSpaceDN w:val="0"/>
        <w:adjustRightInd w:val="0"/>
      </w:pPr>
    </w:p>
    <w:p w:rsidR="00000000" w:rsidRDefault="002C6016">
      <w:pPr>
        <w:pStyle w:val="Heading1"/>
      </w:pPr>
      <w:bookmarkStart w:id="50" w:name="_Toc143069457"/>
      <w:r>
        <w:t xml:space="preserve">Procedures When Disciplining </w:t>
      </w:r>
      <w:r>
        <w:br/>
        <w:t>Children with Disabilities</w:t>
      </w:r>
      <w:bookmarkEnd w:id="50"/>
    </w:p>
    <w:p w:rsidR="00000000" w:rsidRDefault="002C6016">
      <w:pPr>
        <w:pStyle w:val="Heading2"/>
      </w:pPr>
      <w:bookmarkStart w:id="51" w:name="_Toc143069458"/>
      <w:r>
        <w:t>Authority of School Personnel</w:t>
      </w:r>
      <w:bookmarkEnd w:id="51"/>
    </w:p>
    <w:p w:rsidR="00000000" w:rsidRDefault="002C6016">
      <w:pPr>
        <w:pStyle w:val="CFR"/>
      </w:pPr>
      <w:r>
        <w:t>34 CFR §300.530</w:t>
      </w:r>
    </w:p>
    <w:p w:rsidR="00000000" w:rsidRDefault="002C6016">
      <w:pPr>
        <w:pStyle w:val="Heading3"/>
      </w:pPr>
      <w:r>
        <w:t xml:space="preserve">Case-by-case </w:t>
      </w:r>
      <w:r>
        <w:t>determination</w:t>
      </w:r>
    </w:p>
    <w:p w:rsidR="00000000" w:rsidRDefault="002C6016">
      <w:pPr>
        <w:autoSpaceDE w:val="0"/>
        <w:autoSpaceDN w:val="0"/>
        <w:adjustRightInd w:val="0"/>
        <w:rPr>
          <w:color w:val="000000"/>
        </w:rPr>
      </w:pPr>
      <w:r>
        <w:rPr>
          <w:color w:val="000000"/>
        </w:rPr>
        <w:t>School personnel may consider any unique circumstances on a case-by-case basis, when determining whether a change of placement, made in accordance with the following requirements related to discipline, is appropriate for a child with a disabi</w:t>
      </w:r>
      <w:r>
        <w:rPr>
          <w:color w:val="000000"/>
        </w:rPr>
        <w:t>lity who violates a school code of student conduct.</w:t>
      </w:r>
    </w:p>
    <w:p w:rsidR="00000000" w:rsidRDefault="002C6016">
      <w:pPr>
        <w:pStyle w:val="Heading3"/>
      </w:pPr>
      <w:r>
        <w:t>General</w:t>
      </w:r>
    </w:p>
    <w:p w:rsidR="00000000" w:rsidRDefault="002C6016">
      <w:pPr>
        <w:autoSpaceDE w:val="0"/>
        <w:autoSpaceDN w:val="0"/>
        <w:adjustRightInd w:val="0"/>
        <w:rPr>
          <w:color w:val="000000"/>
        </w:rPr>
      </w:pPr>
      <w:r>
        <w:rPr>
          <w:color w:val="000000"/>
        </w:rPr>
        <w:t xml:space="preserve">To the extent that they also take such action for children without disabilities, school personnel may, for not more than </w:t>
      </w:r>
      <w:r>
        <w:rPr>
          <w:b/>
          <w:color w:val="000000"/>
        </w:rPr>
        <w:t>10 school days</w:t>
      </w:r>
      <w:r>
        <w:rPr>
          <w:color w:val="000000"/>
        </w:rPr>
        <w:t xml:space="preserve"> in a row, remove a child with a disability who violates a co</w:t>
      </w:r>
      <w:r>
        <w:rPr>
          <w:color w:val="000000"/>
        </w:rPr>
        <w:t>de of student conduct from his or her current placement to an appropriate interim alternative educational setting (which must be determined by the child's individualized education program (IEP) Team), another setting, or suspension. School personnel may al</w:t>
      </w:r>
      <w:r>
        <w:rPr>
          <w:color w:val="000000"/>
        </w:rPr>
        <w:t xml:space="preserve">so impose additional removals of the child of not more than </w:t>
      </w:r>
      <w:r>
        <w:rPr>
          <w:b/>
          <w:color w:val="000000"/>
        </w:rPr>
        <w:t>10 school days</w:t>
      </w:r>
      <w:r>
        <w:rPr>
          <w:color w:val="000000"/>
        </w:rPr>
        <w:t xml:space="preserve"> in a row in that same school year for separate incidents of </w:t>
      </w:r>
      <w:proofErr w:type="gramStart"/>
      <w:r>
        <w:rPr>
          <w:color w:val="000000"/>
        </w:rPr>
        <w:t>misconduct,</w:t>
      </w:r>
      <w:proofErr w:type="gramEnd"/>
      <w:r>
        <w:rPr>
          <w:color w:val="000000"/>
        </w:rPr>
        <w:t xml:space="preserve"> as long as those removals do not constitute a change of placement (see </w:t>
      </w:r>
      <w:r>
        <w:rPr>
          <w:b/>
          <w:i/>
        </w:rPr>
        <w:t>Change of Placement Because of Discipl</w:t>
      </w:r>
      <w:r>
        <w:rPr>
          <w:b/>
          <w:i/>
        </w:rPr>
        <w:t>inary Removals</w:t>
      </w:r>
      <w:r>
        <w:rPr>
          <w:color w:val="000000"/>
        </w:rPr>
        <w:t xml:space="preserve"> for the definition, below). </w:t>
      </w:r>
    </w:p>
    <w:p w:rsidR="00000000" w:rsidRDefault="002C6016">
      <w:r>
        <w:t xml:space="preserve">Once a child with a disability has been removed from his or her current placement for a total of </w:t>
      </w:r>
      <w:r>
        <w:rPr>
          <w:b/>
        </w:rPr>
        <w:t>10 school days</w:t>
      </w:r>
      <w:r>
        <w:t xml:space="preserve"> in the same school year, the school district must, during any subsequent days of removal in that sch</w:t>
      </w:r>
      <w:r>
        <w:t xml:space="preserve">ool year, provide services to the extent required below under the sub-heading </w:t>
      </w:r>
      <w:r>
        <w:rPr>
          <w:b/>
          <w:i/>
        </w:rPr>
        <w:t>Services</w:t>
      </w:r>
      <w:r>
        <w:t>.</w:t>
      </w:r>
    </w:p>
    <w:p w:rsidR="00000000" w:rsidRDefault="002C6016">
      <w:pPr>
        <w:pStyle w:val="Heading3"/>
      </w:pPr>
      <w:r>
        <w:t>Additional authority</w:t>
      </w:r>
    </w:p>
    <w:p w:rsidR="00000000" w:rsidRDefault="002C6016">
      <w:r>
        <w:t xml:space="preserve">If the behavior that violated the student code of conduct was not a manifestation of the child’s disability (see </w:t>
      </w:r>
      <w:r>
        <w:rPr>
          <w:b/>
          <w:i/>
        </w:rPr>
        <w:t>Manifestation determination</w:t>
      </w:r>
      <w:r>
        <w:t>, below</w:t>
      </w:r>
      <w:r>
        <w:t xml:space="preserve">) and the disciplinary change of placement would exceed </w:t>
      </w:r>
      <w:r>
        <w:rPr>
          <w:b/>
        </w:rPr>
        <w:t>10 school days</w:t>
      </w:r>
      <w:r>
        <w:t xml:space="preserve"> in a row, school personnel may apply the disciplinary procedures to that child with a disability in the same manner and for the same duration as it would to children without disabilitie</w:t>
      </w:r>
      <w:r>
        <w:t xml:space="preserve">s, except that the school must provide services to that child as described below under </w:t>
      </w:r>
      <w:r>
        <w:rPr>
          <w:b/>
          <w:i/>
        </w:rPr>
        <w:t>Services</w:t>
      </w:r>
      <w:r>
        <w:t>.  The child’s IEP Team determines the interim alternative educational setting for such services.</w:t>
      </w:r>
    </w:p>
    <w:p w:rsidR="00000000" w:rsidRDefault="002C6016">
      <w:pPr>
        <w:pStyle w:val="Heading3"/>
        <w:keepLines w:val="0"/>
        <w:spacing w:before="0"/>
      </w:pPr>
      <w:r>
        <w:t>Services</w:t>
      </w:r>
    </w:p>
    <w:p w:rsidR="00000000" w:rsidRDefault="002C6016">
      <w:pPr>
        <w:autoSpaceDE w:val="0"/>
        <w:autoSpaceDN w:val="0"/>
        <w:adjustRightInd w:val="0"/>
        <w:rPr>
          <w:color w:val="000000"/>
        </w:rPr>
      </w:pPr>
      <w:r>
        <w:rPr>
          <w:color w:val="000000"/>
        </w:rPr>
        <w:t>The services that must be provided to a child with a d</w:t>
      </w:r>
      <w:r>
        <w:rPr>
          <w:color w:val="000000"/>
        </w:rPr>
        <w:t>isability who has been removed from the child’s current placement may be provided in an interim alternative educational setting.</w:t>
      </w:r>
    </w:p>
    <w:p w:rsidR="00000000" w:rsidRDefault="002C6016">
      <w:r>
        <w:t>A school district is only required to provide services to a child with a disability who has been removed from his or her curren</w:t>
      </w:r>
      <w:r>
        <w:t xml:space="preserve">t placement for </w:t>
      </w:r>
      <w:r>
        <w:rPr>
          <w:b/>
        </w:rPr>
        <w:t>10 school days or less</w:t>
      </w:r>
      <w:r>
        <w:t xml:space="preserve"> in that school year, if it provides services to a child without disabilities who has been similarly removed.  </w:t>
      </w:r>
    </w:p>
    <w:tbl>
      <w:tblPr>
        <w:tblW w:w="0" w:type="auto"/>
        <w:tblInd w:w="108" w:type="dxa"/>
        <w:tblLayout w:type="fixed"/>
        <w:tblLook w:val="0000"/>
      </w:tblPr>
      <w:tblGrid>
        <w:gridCol w:w="9360"/>
      </w:tblGrid>
      <w:tr w:rsidR="00000000">
        <w:tblPrEx>
          <w:tblCellMar>
            <w:top w:w="0" w:type="dxa"/>
            <w:bottom w:w="0" w:type="dxa"/>
          </w:tblCellMar>
        </w:tblPrEx>
        <w:tc>
          <w:tcPr>
            <w:tcW w:w="9360" w:type="dxa"/>
            <w:shd w:val="clear" w:color="auto" w:fill="FFFFFF"/>
          </w:tcPr>
          <w:p w:rsidR="00000000" w:rsidRDefault="002C6016">
            <w:pPr>
              <w:keepNext/>
              <w:spacing w:before="120"/>
              <w:rPr>
                <w:b/>
                <w:color w:val="000000"/>
              </w:rPr>
            </w:pPr>
            <w:r>
              <w:rPr>
                <w:b/>
              </w:rPr>
              <w:t xml:space="preserve">[Note:  It would be helpful for the procedural safeguards notice that parents receive to clarify whether, </w:t>
            </w:r>
            <w:r>
              <w:rPr>
                <w:b/>
              </w:rPr>
              <w:t>in that State, nondisabled students who are subject to short-term disciplinary removal receive services during that time period.]</w:t>
            </w:r>
          </w:p>
        </w:tc>
      </w:tr>
    </w:tbl>
    <w:p w:rsidR="00000000" w:rsidRDefault="002C6016">
      <w:pPr>
        <w:keepNext/>
        <w:autoSpaceDE w:val="0"/>
        <w:autoSpaceDN w:val="0"/>
        <w:adjustRightInd w:val="0"/>
        <w:spacing w:before="120"/>
      </w:pPr>
      <w:r>
        <w:t xml:space="preserve">A child with a disability who is removed from the child’s current placement for </w:t>
      </w:r>
      <w:r>
        <w:rPr>
          <w:b/>
        </w:rPr>
        <w:t>more than 10 school days</w:t>
      </w:r>
      <w:r>
        <w:t xml:space="preserve"> must: </w:t>
      </w:r>
    </w:p>
    <w:p w:rsidR="00000000" w:rsidRDefault="002C6016">
      <w:pPr>
        <w:numPr>
          <w:ilvl w:val="0"/>
          <w:numId w:val="64"/>
        </w:numPr>
        <w:autoSpaceDE w:val="0"/>
        <w:autoSpaceDN w:val="0"/>
        <w:adjustRightInd w:val="0"/>
        <w:rPr>
          <w:color w:val="000000"/>
        </w:rPr>
      </w:pPr>
      <w:r>
        <w:rPr>
          <w:color w:val="000000"/>
        </w:rPr>
        <w:t>Continue to r</w:t>
      </w:r>
      <w:r>
        <w:rPr>
          <w:color w:val="000000"/>
        </w:rPr>
        <w:t xml:space="preserve">eceive educational services, so as to enable the child to continue to participate in the general education curriculum, although in another setting, and to progress toward meeting the goals set out in the child’s IEP; </w:t>
      </w:r>
      <w:r>
        <w:rPr>
          <w:b/>
          <w:color w:val="000000"/>
          <w:u w:val="single"/>
        </w:rPr>
        <w:t xml:space="preserve">and </w:t>
      </w:r>
    </w:p>
    <w:p w:rsidR="00000000" w:rsidRDefault="002C6016">
      <w:pPr>
        <w:numPr>
          <w:ilvl w:val="0"/>
          <w:numId w:val="64"/>
        </w:numPr>
        <w:autoSpaceDE w:val="0"/>
        <w:autoSpaceDN w:val="0"/>
        <w:adjustRightInd w:val="0"/>
        <w:rPr>
          <w:color w:val="000000"/>
        </w:rPr>
      </w:pPr>
      <w:r>
        <w:rPr>
          <w:color w:val="000000"/>
        </w:rPr>
        <w:t>Receive, as appropriate, a functio</w:t>
      </w:r>
      <w:r>
        <w:rPr>
          <w:color w:val="000000"/>
        </w:rPr>
        <w:t xml:space="preserve">nal behavioral assessment, and behavioral intervention services and </w:t>
      </w:r>
      <w:proofErr w:type="gramStart"/>
      <w:r>
        <w:rPr>
          <w:color w:val="000000"/>
        </w:rPr>
        <w:t>modifications, that</w:t>
      </w:r>
      <w:proofErr w:type="gramEnd"/>
      <w:r>
        <w:rPr>
          <w:color w:val="000000"/>
        </w:rPr>
        <w:t xml:space="preserve"> are designed to address the behavior violation so that it does not happen again.  </w:t>
      </w:r>
      <w:r>
        <w:rPr>
          <w:b/>
          <w:color w:val="000000"/>
          <w:sz w:val="32"/>
        </w:rPr>
        <w:t xml:space="preserve"> </w:t>
      </w:r>
    </w:p>
    <w:p w:rsidR="00000000" w:rsidRDefault="002C6016"/>
    <w:p w:rsidR="00000000" w:rsidRDefault="002C6016">
      <w:pPr>
        <w:autoSpaceDE w:val="0"/>
        <w:autoSpaceDN w:val="0"/>
        <w:adjustRightInd w:val="0"/>
        <w:rPr>
          <w:color w:val="000000"/>
        </w:rPr>
      </w:pPr>
      <w:r>
        <w:rPr>
          <w:color w:val="000000"/>
        </w:rPr>
        <w:t xml:space="preserve">After a child with a disability has been removed from his or her current placement </w:t>
      </w:r>
      <w:r>
        <w:rPr>
          <w:color w:val="000000"/>
        </w:rPr>
        <w:t>for</w:t>
      </w:r>
      <w:r>
        <w:rPr>
          <w:b/>
          <w:color w:val="000000"/>
        </w:rPr>
        <w:t xml:space="preserve"> 10 school days </w:t>
      </w:r>
      <w:r>
        <w:rPr>
          <w:color w:val="000000"/>
        </w:rPr>
        <w:t xml:space="preserve">in that same school year, and </w:t>
      </w:r>
      <w:r>
        <w:rPr>
          <w:b/>
          <w:color w:val="000000"/>
          <w:u w:val="single"/>
        </w:rPr>
        <w:t>if</w:t>
      </w:r>
      <w:r>
        <w:rPr>
          <w:color w:val="000000"/>
        </w:rPr>
        <w:t xml:space="preserve"> the current removal is for </w:t>
      </w:r>
      <w:r>
        <w:rPr>
          <w:b/>
          <w:color w:val="000000"/>
        </w:rPr>
        <w:t>10 school days</w:t>
      </w:r>
      <w:r>
        <w:rPr>
          <w:color w:val="000000"/>
        </w:rPr>
        <w:t xml:space="preserve"> in a row or less </w:t>
      </w:r>
      <w:r>
        <w:rPr>
          <w:b/>
          <w:color w:val="000000"/>
        </w:rPr>
        <w:t>and</w:t>
      </w:r>
      <w:r>
        <w:rPr>
          <w:color w:val="000000"/>
        </w:rPr>
        <w:t xml:space="preserve"> if the removal is not a change of placement (see definition below), </w:t>
      </w:r>
      <w:r>
        <w:rPr>
          <w:b/>
          <w:color w:val="000000"/>
          <w:u w:val="single"/>
        </w:rPr>
        <w:t>then</w:t>
      </w:r>
      <w:r>
        <w:rPr>
          <w:color w:val="000000"/>
        </w:rPr>
        <w:t xml:space="preserve"> school personnel, in consultation with at least one of the child’s t</w:t>
      </w:r>
      <w:r>
        <w:rPr>
          <w:color w:val="000000"/>
        </w:rPr>
        <w:t>eachers, determine the extent to which services are needed to enable the child to continue to participate in the general education curriculum, although in another setting, and to progress toward meeting the goals set out in the child’s IEP.</w:t>
      </w:r>
    </w:p>
    <w:p w:rsidR="00000000" w:rsidRDefault="002C6016">
      <w:pPr>
        <w:autoSpaceDE w:val="0"/>
        <w:autoSpaceDN w:val="0"/>
        <w:adjustRightInd w:val="0"/>
        <w:rPr>
          <w:color w:val="000000"/>
        </w:rPr>
      </w:pPr>
      <w:r>
        <w:rPr>
          <w:color w:val="000000"/>
        </w:rPr>
        <w:t xml:space="preserve">If the removal </w:t>
      </w:r>
      <w:r>
        <w:rPr>
          <w:color w:val="000000"/>
        </w:rPr>
        <w:t>is a change of placement (see definition below), the child’s IEP Team determines the appropriate services to enable the child to continue to participate in the general education curriculum, although in another setting, and to progress toward meeting the go</w:t>
      </w:r>
      <w:r>
        <w:rPr>
          <w:color w:val="000000"/>
        </w:rPr>
        <w:t>als set out in the child’s IEP.</w:t>
      </w:r>
    </w:p>
    <w:p w:rsidR="00000000" w:rsidRDefault="002C6016">
      <w:pPr>
        <w:pStyle w:val="Heading3"/>
      </w:pPr>
      <w:r>
        <w:t>Manifestation determination</w:t>
      </w:r>
    </w:p>
    <w:p w:rsidR="00000000" w:rsidRDefault="002C6016">
      <w:pPr>
        <w:pStyle w:val="BodyText2"/>
        <w:keepNext/>
      </w:pPr>
      <w:r>
        <w:t xml:space="preserve">Within </w:t>
      </w:r>
      <w:r>
        <w:rPr>
          <w:b/>
        </w:rPr>
        <w:t>10 school days</w:t>
      </w:r>
      <w:r>
        <w:t xml:space="preserve"> of any decision to change the placement of a child with a disability because of a violation of a code of student conduct (except for a removal that is for </w:t>
      </w:r>
      <w:r>
        <w:rPr>
          <w:b/>
        </w:rPr>
        <w:t>10 school days</w:t>
      </w:r>
      <w:r>
        <w:t xml:space="preserve"> in a</w:t>
      </w:r>
      <w:r>
        <w:t xml:space="preserve"> row or less and not a change of placement), the school district, the parent, and relevant members of the IEP Team (as determined by the parent and the school district) must review all relevant information in the student’s file, including the child’s IEP, </w:t>
      </w:r>
      <w:r>
        <w:t xml:space="preserve">any teacher observations, and any relevant information provided by the parents to determine: </w:t>
      </w:r>
    </w:p>
    <w:p w:rsidR="00000000" w:rsidRDefault="002C6016">
      <w:pPr>
        <w:numPr>
          <w:ilvl w:val="0"/>
          <w:numId w:val="19"/>
        </w:numPr>
        <w:tabs>
          <w:tab w:val="clear" w:pos="1440"/>
        </w:tabs>
        <w:autoSpaceDE w:val="0"/>
        <w:autoSpaceDN w:val="0"/>
        <w:adjustRightInd w:val="0"/>
        <w:ind w:left="720"/>
        <w:rPr>
          <w:color w:val="000000"/>
        </w:rPr>
      </w:pPr>
      <w:r>
        <w:rPr>
          <w:color w:val="000000"/>
        </w:rPr>
        <w:t xml:space="preserve">If the conduct in question was caused by, or had a direct and substantial relationship to, the child’s disability; </w:t>
      </w:r>
      <w:r>
        <w:rPr>
          <w:b/>
          <w:color w:val="000000"/>
          <w:u w:val="single"/>
        </w:rPr>
        <w:t>or</w:t>
      </w:r>
    </w:p>
    <w:p w:rsidR="00000000" w:rsidRDefault="002C6016">
      <w:pPr>
        <w:numPr>
          <w:ilvl w:val="0"/>
          <w:numId w:val="19"/>
        </w:numPr>
        <w:tabs>
          <w:tab w:val="clear" w:pos="1440"/>
        </w:tabs>
        <w:autoSpaceDE w:val="0"/>
        <w:autoSpaceDN w:val="0"/>
        <w:adjustRightInd w:val="0"/>
        <w:ind w:left="720"/>
        <w:rPr>
          <w:color w:val="000000"/>
        </w:rPr>
      </w:pPr>
      <w:r>
        <w:rPr>
          <w:color w:val="000000"/>
        </w:rPr>
        <w:t>If the conduct in question was the direct re</w:t>
      </w:r>
      <w:r>
        <w:rPr>
          <w:color w:val="000000"/>
        </w:rPr>
        <w:t>sult of the school district’s failure to implement the child's IEP.</w:t>
      </w:r>
    </w:p>
    <w:p w:rsidR="00000000" w:rsidRDefault="002C6016">
      <w:pPr>
        <w:autoSpaceDE w:val="0"/>
        <w:autoSpaceDN w:val="0"/>
        <w:adjustRightInd w:val="0"/>
      </w:pPr>
      <w:r>
        <w:t xml:space="preserve">If the school district, the parent, and relevant members of the child’s IEP Team determine that either of those conditions was met, the conduct must be determined to be a manifestation of </w:t>
      </w:r>
      <w:r>
        <w:t>the child’s disability.</w:t>
      </w:r>
    </w:p>
    <w:p w:rsidR="00000000" w:rsidRDefault="002C6016">
      <w:pPr>
        <w:autoSpaceDE w:val="0"/>
        <w:autoSpaceDN w:val="0"/>
        <w:adjustRightInd w:val="0"/>
      </w:pPr>
      <w:r>
        <w:t>If the school district, the parent, and relevant members of the child’s IEP Team determine that the conduct in question was the direct result of the school district’s failure to implement the IEP, the school district must take immed</w:t>
      </w:r>
      <w:r>
        <w:t>iate action to remedy those deficiencies.</w:t>
      </w:r>
    </w:p>
    <w:p w:rsidR="00000000" w:rsidRDefault="002C6016">
      <w:pPr>
        <w:pStyle w:val="Heading3"/>
      </w:pPr>
      <w:r>
        <w:t>Determination that behavior was a manifestation of the child's disability</w:t>
      </w:r>
    </w:p>
    <w:p w:rsidR="00000000" w:rsidRDefault="002C6016">
      <w:pPr>
        <w:keepNext/>
      </w:pPr>
      <w:r>
        <w:t>If the school district, the parent, and relevant members of the IEP Team determine that the conduct was a manifestation of the child’s disab</w:t>
      </w:r>
      <w:r>
        <w:t>ility, the IEP Team must either:</w:t>
      </w:r>
    </w:p>
    <w:p w:rsidR="00000000" w:rsidRDefault="002C6016">
      <w:pPr>
        <w:numPr>
          <w:ilvl w:val="0"/>
          <w:numId w:val="20"/>
        </w:numPr>
        <w:tabs>
          <w:tab w:val="clear" w:pos="1440"/>
          <w:tab w:val="num" w:pos="720"/>
        </w:tabs>
        <w:autoSpaceDE w:val="0"/>
        <w:autoSpaceDN w:val="0"/>
        <w:adjustRightInd w:val="0"/>
        <w:ind w:left="720"/>
        <w:rPr>
          <w:color w:val="000000"/>
        </w:rPr>
      </w:pPr>
      <w:r>
        <w:rPr>
          <w:color w:val="000000"/>
        </w:rPr>
        <w:t>Conduct a functional behavioral assessment, unless the school district had conducted a functional behavioral assessment before the behavior that resulted in the change of placement occurred, and implement a behavioral inter</w:t>
      </w:r>
      <w:r>
        <w:rPr>
          <w:color w:val="000000"/>
        </w:rPr>
        <w:t xml:space="preserve">vention plan for the child; </w:t>
      </w:r>
      <w:r>
        <w:rPr>
          <w:b/>
          <w:color w:val="000000"/>
          <w:u w:val="single"/>
        </w:rPr>
        <w:t>or</w:t>
      </w:r>
      <w:r>
        <w:rPr>
          <w:color w:val="000000"/>
        </w:rPr>
        <w:t xml:space="preserve"> </w:t>
      </w:r>
    </w:p>
    <w:p w:rsidR="00000000" w:rsidRDefault="002C6016">
      <w:pPr>
        <w:numPr>
          <w:ilvl w:val="0"/>
          <w:numId w:val="20"/>
        </w:numPr>
        <w:tabs>
          <w:tab w:val="clear" w:pos="1440"/>
          <w:tab w:val="num" w:pos="720"/>
        </w:tabs>
        <w:autoSpaceDE w:val="0"/>
        <w:autoSpaceDN w:val="0"/>
        <w:adjustRightInd w:val="0"/>
        <w:ind w:left="720"/>
        <w:rPr>
          <w:color w:val="000000"/>
        </w:rPr>
      </w:pPr>
      <w:r>
        <w:rPr>
          <w:color w:val="000000"/>
        </w:rPr>
        <w:t xml:space="preserve">If a behavioral intervention plan already has been developed, review the behavioral intervention plan, and modify it, as necessary, to address the behavior. </w:t>
      </w:r>
    </w:p>
    <w:p w:rsidR="00000000" w:rsidRDefault="002C6016">
      <w:pPr>
        <w:autoSpaceDE w:val="0"/>
        <w:autoSpaceDN w:val="0"/>
        <w:adjustRightInd w:val="0"/>
        <w:rPr>
          <w:color w:val="000000"/>
        </w:rPr>
      </w:pPr>
      <w:r>
        <w:rPr>
          <w:color w:val="000000"/>
        </w:rPr>
        <w:t xml:space="preserve">Except as described below under the sub-heading </w:t>
      </w:r>
      <w:r>
        <w:rPr>
          <w:b/>
          <w:i/>
        </w:rPr>
        <w:t>Special circumstan</w:t>
      </w:r>
      <w:r>
        <w:rPr>
          <w:b/>
          <w:i/>
        </w:rPr>
        <w:t>ces</w:t>
      </w:r>
      <w:r>
        <w:t>,</w:t>
      </w:r>
      <w:r>
        <w:rPr>
          <w:i/>
        </w:rPr>
        <w:t xml:space="preserve"> </w:t>
      </w:r>
      <w:r>
        <w:t xml:space="preserve">the school district must return </w:t>
      </w:r>
      <w:r>
        <w:rPr>
          <w:color w:val="000000"/>
        </w:rPr>
        <w:t xml:space="preserve">the child to the placement from which the child was </w:t>
      </w:r>
      <w:r>
        <w:t xml:space="preserve">removed, unless the parent and the district agree to a change of placement as part of the modification of the behavioral </w:t>
      </w:r>
      <w:r>
        <w:rPr>
          <w:color w:val="000000"/>
        </w:rPr>
        <w:t>intervention plan.</w:t>
      </w:r>
    </w:p>
    <w:p w:rsidR="00000000" w:rsidRDefault="002C6016">
      <w:pPr>
        <w:pStyle w:val="Heading3"/>
      </w:pPr>
      <w:r>
        <w:t>Special circumstances</w:t>
      </w:r>
    </w:p>
    <w:p w:rsidR="00000000" w:rsidRDefault="002C6016">
      <w:pPr>
        <w:keepNext/>
      </w:pPr>
      <w:r>
        <w:t>Wheth</w:t>
      </w:r>
      <w:r>
        <w:t xml:space="preserve">er or not the behavior was a manifestation of the child’s disability, school personnel may remove a student to an interim alternative educational setting (determined by the child’s IEP Team) for up to 45 school days, if the child: </w:t>
      </w:r>
    </w:p>
    <w:p w:rsidR="00000000" w:rsidRDefault="002C6016">
      <w:pPr>
        <w:numPr>
          <w:ilvl w:val="0"/>
          <w:numId w:val="11"/>
        </w:numPr>
        <w:autoSpaceDE w:val="0"/>
        <w:autoSpaceDN w:val="0"/>
        <w:adjustRightInd w:val="0"/>
        <w:rPr>
          <w:color w:val="000000"/>
        </w:rPr>
      </w:pPr>
      <w:r>
        <w:rPr>
          <w:color w:val="000000"/>
        </w:rPr>
        <w:t>Carries a weapon (see th</w:t>
      </w:r>
      <w:r>
        <w:rPr>
          <w:color w:val="000000"/>
        </w:rPr>
        <w:t xml:space="preserve">e definition below) to school or has a weapon at school, on school premises, or at a school function under the jurisdiction of the State Educational Agency or a school district; </w:t>
      </w:r>
    </w:p>
    <w:p w:rsidR="00000000" w:rsidRDefault="002C6016">
      <w:pPr>
        <w:numPr>
          <w:ilvl w:val="0"/>
          <w:numId w:val="11"/>
        </w:numPr>
        <w:autoSpaceDE w:val="0"/>
        <w:autoSpaceDN w:val="0"/>
        <w:adjustRightInd w:val="0"/>
        <w:rPr>
          <w:color w:val="000000"/>
        </w:rPr>
      </w:pPr>
      <w:r>
        <w:rPr>
          <w:color w:val="000000"/>
        </w:rPr>
        <w:t>Knowingly has or uses illegal drugs (see the definition below), or sells or s</w:t>
      </w:r>
      <w:r>
        <w:rPr>
          <w:color w:val="000000"/>
        </w:rPr>
        <w:t xml:space="preserve">olicits the sale of a controlled substance, (see the definition below), while at school, on school premises, or at a school function under the jurisdiction of the State Educational Agency or a school district; </w:t>
      </w:r>
      <w:r>
        <w:rPr>
          <w:b/>
          <w:color w:val="000000"/>
          <w:u w:val="single"/>
        </w:rPr>
        <w:t>or</w:t>
      </w:r>
      <w:r>
        <w:rPr>
          <w:color w:val="000000"/>
        </w:rPr>
        <w:t xml:space="preserve"> </w:t>
      </w:r>
    </w:p>
    <w:p w:rsidR="00000000" w:rsidRDefault="002C6016">
      <w:pPr>
        <w:numPr>
          <w:ilvl w:val="0"/>
          <w:numId w:val="11"/>
        </w:numPr>
        <w:autoSpaceDE w:val="0"/>
        <w:autoSpaceDN w:val="0"/>
        <w:adjustRightInd w:val="0"/>
        <w:rPr>
          <w:color w:val="000000"/>
        </w:rPr>
      </w:pPr>
      <w:r>
        <w:rPr>
          <w:color w:val="000000"/>
        </w:rPr>
        <w:t>Has inflicted serious bodily injury (see t</w:t>
      </w:r>
      <w:r>
        <w:rPr>
          <w:color w:val="000000"/>
        </w:rPr>
        <w:t>he definition below) upon another person while at school, on school premises, or at a school function under the jurisdiction of the State Educational Agency or a school district.</w:t>
      </w:r>
    </w:p>
    <w:p w:rsidR="00000000" w:rsidRDefault="002C6016">
      <w:pPr>
        <w:pStyle w:val="Heading3"/>
      </w:pPr>
      <w:r>
        <w:t xml:space="preserve">Definitions </w:t>
      </w:r>
    </w:p>
    <w:p w:rsidR="00000000" w:rsidRDefault="002C6016">
      <w:pPr>
        <w:autoSpaceDE w:val="0"/>
        <w:autoSpaceDN w:val="0"/>
        <w:adjustRightInd w:val="0"/>
        <w:rPr>
          <w:color w:val="000000"/>
        </w:rPr>
      </w:pPr>
      <w:r>
        <w:rPr>
          <w:i/>
          <w:color w:val="000000"/>
        </w:rPr>
        <w:t xml:space="preserve">Controlled substance </w:t>
      </w:r>
      <w:r>
        <w:rPr>
          <w:color w:val="000000"/>
        </w:rPr>
        <w:t xml:space="preserve">means a drug or other substance identified </w:t>
      </w:r>
      <w:r>
        <w:rPr>
          <w:color w:val="000000"/>
        </w:rPr>
        <w:t>under schedules I, II, III, IV, or V in section 202(c) of the Controlled Substances Act (21 U.S.C. 812(c)).</w:t>
      </w:r>
    </w:p>
    <w:p w:rsidR="00000000" w:rsidRDefault="002C6016">
      <w:pPr>
        <w:autoSpaceDE w:val="0"/>
        <w:autoSpaceDN w:val="0"/>
        <w:adjustRightInd w:val="0"/>
        <w:rPr>
          <w:color w:val="000000"/>
        </w:rPr>
      </w:pPr>
      <w:r>
        <w:rPr>
          <w:i/>
          <w:color w:val="000000"/>
        </w:rPr>
        <w:t xml:space="preserve">Illegal drug </w:t>
      </w:r>
      <w:r>
        <w:rPr>
          <w:color w:val="000000"/>
        </w:rPr>
        <w:t xml:space="preserve">means a controlled substance; but does not include a controlled substance that is legally possessed or used under the supervision of a </w:t>
      </w:r>
      <w:r>
        <w:rPr>
          <w:color w:val="000000"/>
        </w:rPr>
        <w:t>licensed health-care professional or that is legally possessed or used under any other authority under that Act or under any other provision of Federal law.</w:t>
      </w:r>
    </w:p>
    <w:p w:rsidR="00000000" w:rsidRDefault="002C6016">
      <w:pPr>
        <w:autoSpaceDE w:val="0"/>
        <w:autoSpaceDN w:val="0"/>
        <w:adjustRightInd w:val="0"/>
        <w:rPr>
          <w:color w:val="000000"/>
        </w:rPr>
      </w:pPr>
      <w:r>
        <w:rPr>
          <w:i/>
          <w:color w:val="000000"/>
        </w:rPr>
        <w:t xml:space="preserve">Serious bodily injury </w:t>
      </w:r>
      <w:r>
        <w:rPr>
          <w:color w:val="000000"/>
        </w:rPr>
        <w:t xml:space="preserve">has the meaning given the term ‘‘serious bodily injury’’ under paragraph (3) </w:t>
      </w:r>
      <w:r>
        <w:rPr>
          <w:color w:val="000000"/>
        </w:rPr>
        <w:t>of subsection (h) of section 1365 of title 18, United States Code.</w:t>
      </w:r>
    </w:p>
    <w:p w:rsidR="00000000" w:rsidRDefault="002C6016">
      <w:pPr>
        <w:autoSpaceDE w:val="0"/>
        <w:autoSpaceDN w:val="0"/>
        <w:adjustRightInd w:val="0"/>
        <w:rPr>
          <w:color w:val="000000"/>
        </w:rPr>
      </w:pPr>
      <w:r>
        <w:rPr>
          <w:i/>
          <w:color w:val="000000"/>
        </w:rPr>
        <w:t xml:space="preserve">Weapon </w:t>
      </w:r>
      <w:r>
        <w:rPr>
          <w:color w:val="000000"/>
        </w:rPr>
        <w:t xml:space="preserve">has the meaning given the term ‘‘dangerous weapon’’ under paragraph (2) of the first subsection (g) of section 930 of title 18, United States Code.  </w:t>
      </w:r>
    </w:p>
    <w:p w:rsidR="00000000" w:rsidRDefault="002C6016">
      <w:pPr>
        <w:autoSpaceDE w:val="0"/>
        <w:autoSpaceDN w:val="0"/>
        <w:adjustRightInd w:val="0"/>
        <w:rPr>
          <w:b/>
          <w:color w:val="000000"/>
        </w:rPr>
      </w:pPr>
      <w:r>
        <w:rPr>
          <w:b/>
          <w:color w:val="000000"/>
        </w:rPr>
        <w:t>Notification</w:t>
      </w:r>
    </w:p>
    <w:p w:rsidR="00000000" w:rsidRDefault="002C6016">
      <w:pPr>
        <w:autoSpaceDE w:val="0"/>
        <w:autoSpaceDN w:val="0"/>
        <w:adjustRightInd w:val="0"/>
        <w:rPr>
          <w:color w:val="000000"/>
        </w:rPr>
      </w:pPr>
      <w:r>
        <w:rPr>
          <w:color w:val="000000"/>
        </w:rPr>
        <w:t>On the date it make</w:t>
      </w:r>
      <w:r>
        <w:rPr>
          <w:color w:val="000000"/>
        </w:rPr>
        <w:t>s the decision to make a removal that is a change of placement of the child because of a violation of a code of student conduct, the school district must notify the parents of that decision, and provide the parents with a procedural safeguards notice.</w:t>
      </w:r>
    </w:p>
    <w:p w:rsidR="00000000" w:rsidRDefault="002C6016">
      <w:pPr>
        <w:pStyle w:val="Heading2"/>
      </w:pPr>
      <w:bookmarkStart w:id="52" w:name="_Toc143069459"/>
      <w:r>
        <w:t>Chan</w:t>
      </w:r>
      <w:r>
        <w:t>ge of Placement Because of Disciplinary Removals</w:t>
      </w:r>
      <w:bookmarkEnd w:id="52"/>
    </w:p>
    <w:p w:rsidR="00000000" w:rsidRDefault="002C6016">
      <w:pPr>
        <w:pStyle w:val="CFR"/>
      </w:pPr>
      <w:r>
        <w:t>34 CFR §300.536</w:t>
      </w:r>
    </w:p>
    <w:p w:rsidR="00000000" w:rsidRDefault="002C6016">
      <w:pPr>
        <w:pStyle w:val="Normal6pt"/>
      </w:pPr>
      <w:r>
        <w:t xml:space="preserve">A removal of a child with a disability from the child’s current educational placement is a </w:t>
      </w:r>
      <w:r>
        <w:rPr>
          <w:b/>
        </w:rPr>
        <w:t>change of placement</w:t>
      </w:r>
      <w:r>
        <w:t xml:space="preserve"> if:</w:t>
      </w:r>
    </w:p>
    <w:p w:rsidR="00000000" w:rsidRDefault="002C6016">
      <w:pPr>
        <w:numPr>
          <w:ilvl w:val="0"/>
          <w:numId w:val="13"/>
        </w:numPr>
        <w:autoSpaceDE w:val="0"/>
        <w:autoSpaceDN w:val="0"/>
        <w:adjustRightInd w:val="0"/>
        <w:rPr>
          <w:color w:val="000000"/>
        </w:rPr>
      </w:pPr>
      <w:r>
        <w:rPr>
          <w:color w:val="000000"/>
        </w:rPr>
        <w:t xml:space="preserve">The removal is for more than 10 school days in a row; </w:t>
      </w:r>
      <w:r>
        <w:rPr>
          <w:b/>
          <w:color w:val="000000"/>
          <w:u w:val="single"/>
        </w:rPr>
        <w:t>or</w:t>
      </w:r>
    </w:p>
    <w:p w:rsidR="00000000" w:rsidRDefault="002C6016">
      <w:pPr>
        <w:keepNext/>
        <w:numPr>
          <w:ilvl w:val="0"/>
          <w:numId w:val="13"/>
        </w:numPr>
        <w:autoSpaceDE w:val="0"/>
        <w:autoSpaceDN w:val="0"/>
        <w:adjustRightInd w:val="0"/>
        <w:rPr>
          <w:color w:val="000000"/>
        </w:rPr>
      </w:pPr>
      <w:r>
        <w:rPr>
          <w:color w:val="000000"/>
        </w:rPr>
        <w:t xml:space="preserve">The child has been </w:t>
      </w:r>
      <w:r>
        <w:rPr>
          <w:color w:val="000000"/>
        </w:rPr>
        <w:t>subjected to a series of removals that constitute a pattern because:</w:t>
      </w:r>
    </w:p>
    <w:p w:rsidR="00000000" w:rsidRDefault="002C6016">
      <w:pPr>
        <w:numPr>
          <w:ilvl w:val="1"/>
          <w:numId w:val="13"/>
        </w:numPr>
        <w:tabs>
          <w:tab w:val="clear" w:pos="1440"/>
          <w:tab w:val="num" w:pos="1080"/>
        </w:tabs>
        <w:autoSpaceDE w:val="0"/>
        <w:autoSpaceDN w:val="0"/>
        <w:adjustRightInd w:val="0"/>
        <w:ind w:left="1080"/>
        <w:rPr>
          <w:color w:val="000000"/>
        </w:rPr>
      </w:pPr>
      <w:r>
        <w:rPr>
          <w:color w:val="000000"/>
        </w:rPr>
        <w:t>The series of removals total more than 10 school days in a school year;</w:t>
      </w:r>
    </w:p>
    <w:p w:rsidR="00000000" w:rsidRDefault="002C6016">
      <w:pPr>
        <w:numPr>
          <w:ilvl w:val="1"/>
          <w:numId w:val="13"/>
        </w:numPr>
        <w:tabs>
          <w:tab w:val="clear" w:pos="1440"/>
          <w:tab w:val="num" w:pos="1080"/>
        </w:tabs>
        <w:autoSpaceDE w:val="0"/>
        <w:autoSpaceDN w:val="0"/>
        <w:adjustRightInd w:val="0"/>
        <w:ind w:left="1080"/>
        <w:rPr>
          <w:color w:val="000000"/>
        </w:rPr>
      </w:pPr>
      <w:r>
        <w:rPr>
          <w:color w:val="000000"/>
        </w:rPr>
        <w:t>The child’s behavior is substantially similar to the child’s behavior in previous incidents that resulted in the se</w:t>
      </w:r>
      <w:r>
        <w:rPr>
          <w:color w:val="000000"/>
        </w:rPr>
        <w:t xml:space="preserve">ries of removals; </w:t>
      </w:r>
    </w:p>
    <w:p w:rsidR="00000000" w:rsidRDefault="002C6016">
      <w:pPr>
        <w:numPr>
          <w:ilvl w:val="1"/>
          <w:numId w:val="13"/>
        </w:numPr>
        <w:tabs>
          <w:tab w:val="clear" w:pos="1440"/>
          <w:tab w:val="num" w:pos="1080"/>
        </w:tabs>
        <w:autoSpaceDE w:val="0"/>
        <w:autoSpaceDN w:val="0"/>
        <w:adjustRightInd w:val="0"/>
        <w:ind w:left="1080"/>
        <w:rPr>
          <w:color w:val="000000"/>
        </w:rPr>
      </w:pPr>
      <w:r>
        <w:rPr>
          <w:color w:val="000000"/>
        </w:rPr>
        <w:t xml:space="preserve">Of such additional factors as the length of each removal, the total amount of time the child has been removed, and the proximity of the removals to one another; </w:t>
      </w:r>
      <w:r>
        <w:rPr>
          <w:b/>
          <w:color w:val="000000"/>
          <w:u w:val="single"/>
        </w:rPr>
        <w:t>and</w:t>
      </w:r>
    </w:p>
    <w:p w:rsidR="00000000" w:rsidRDefault="002C6016">
      <w:pPr>
        <w:autoSpaceDE w:val="0"/>
        <w:autoSpaceDN w:val="0"/>
        <w:adjustRightInd w:val="0"/>
        <w:rPr>
          <w:color w:val="000000"/>
        </w:rPr>
      </w:pPr>
      <w:r>
        <w:rPr>
          <w:color w:val="000000"/>
        </w:rPr>
        <w:t>Whether a pattern of removals constitutes a change of placement is deter</w:t>
      </w:r>
      <w:r>
        <w:rPr>
          <w:color w:val="000000"/>
        </w:rPr>
        <w:t>mined on a case-by-case basis by the school district and, if challenged, is subject to review through due process and judicial proceedings.</w:t>
      </w:r>
    </w:p>
    <w:p w:rsidR="00000000" w:rsidRDefault="002C6016">
      <w:pPr>
        <w:pStyle w:val="Heading2"/>
      </w:pPr>
      <w:bookmarkStart w:id="53" w:name="_Toc143069460"/>
      <w:r>
        <w:t>Determination of Setting</w:t>
      </w:r>
      <w:bookmarkEnd w:id="53"/>
    </w:p>
    <w:p w:rsidR="00000000" w:rsidRDefault="002C6016">
      <w:pPr>
        <w:pStyle w:val="CFR"/>
      </w:pPr>
      <w:r>
        <w:t>34 CFR § 300.531</w:t>
      </w:r>
    </w:p>
    <w:p w:rsidR="00000000" w:rsidRDefault="002C6016">
      <w:pPr>
        <w:pStyle w:val="Normal6pt"/>
      </w:pPr>
      <w:r>
        <w:t>The individualized education program (IEP) Team must determine the interim</w:t>
      </w:r>
      <w:r>
        <w:t xml:space="preserve"> alternative educational setting for removals that are </w:t>
      </w:r>
      <w:r>
        <w:rPr>
          <w:b/>
        </w:rPr>
        <w:t>changes of placement</w:t>
      </w:r>
      <w:r>
        <w:t xml:space="preserve">, and removals under the headings </w:t>
      </w:r>
      <w:r>
        <w:rPr>
          <w:b/>
          <w:i/>
        </w:rPr>
        <w:t>Additional authority</w:t>
      </w:r>
      <w:r>
        <w:t xml:space="preserve"> and </w:t>
      </w:r>
      <w:r>
        <w:rPr>
          <w:b/>
          <w:i/>
        </w:rPr>
        <w:t>Special circumstances</w:t>
      </w:r>
      <w:r>
        <w:t>, above.</w:t>
      </w:r>
    </w:p>
    <w:p w:rsidR="00000000" w:rsidRDefault="002C6016">
      <w:pPr>
        <w:pStyle w:val="Heading2"/>
      </w:pPr>
      <w:bookmarkStart w:id="54" w:name="_Toc143069461"/>
      <w:r>
        <w:t>Appeal</w:t>
      </w:r>
      <w:bookmarkEnd w:id="54"/>
    </w:p>
    <w:p w:rsidR="00000000" w:rsidRDefault="002C6016">
      <w:pPr>
        <w:pStyle w:val="CFR"/>
      </w:pPr>
      <w:r>
        <w:t>34 CFR § 300.532</w:t>
      </w:r>
    </w:p>
    <w:p w:rsidR="00000000" w:rsidRDefault="002C6016">
      <w:pPr>
        <w:pStyle w:val="Heading3"/>
      </w:pPr>
      <w:r>
        <w:t>General</w:t>
      </w:r>
    </w:p>
    <w:p w:rsidR="00000000" w:rsidRDefault="002C6016">
      <w:pPr>
        <w:keepNext/>
      </w:pPr>
      <w:r>
        <w:t>The parent of a child with a disability may file a due proce</w:t>
      </w:r>
      <w:r>
        <w:t xml:space="preserve">ss complaint (see above) to request a due process hearing if he or she disagrees with: </w:t>
      </w:r>
    </w:p>
    <w:p w:rsidR="00000000" w:rsidRDefault="002C6016">
      <w:pPr>
        <w:numPr>
          <w:ilvl w:val="0"/>
          <w:numId w:val="41"/>
        </w:numPr>
      </w:pPr>
      <w:r>
        <w:t xml:space="preserve">Any decision regarding placement made under these discipline provisions; </w:t>
      </w:r>
      <w:r>
        <w:rPr>
          <w:b/>
          <w:u w:val="single"/>
        </w:rPr>
        <w:t>or</w:t>
      </w:r>
      <w:r>
        <w:t xml:space="preserve"> </w:t>
      </w:r>
    </w:p>
    <w:p w:rsidR="00000000" w:rsidRDefault="002C6016">
      <w:pPr>
        <w:numPr>
          <w:ilvl w:val="0"/>
          <w:numId w:val="41"/>
        </w:numPr>
      </w:pPr>
      <w:r>
        <w:t xml:space="preserve">The manifestation determination described above. </w:t>
      </w:r>
    </w:p>
    <w:p w:rsidR="00000000" w:rsidRDefault="002C6016">
      <w:r>
        <w:t>The school district may file a due proces</w:t>
      </w:r>
      <w:r>
        <w:t xml:space="preserve">s complaint (see above) to request a due process hearing if it believes that maintaining the current placement of the child is substantially likely to result in injury to the child or to others. </w:t>
      </w:r>
    </w:p>
    <w:p w:rsidR="00000000" w:rsidRDefault="002C6016">
      <w:pPr>
        <w:pStyle w:val="Heading3"/>
      </w:pPr>
      <w:r>
        <w:t>Authority of hearing officer</w:t>
      </w:r>
    </w:p>
    <w:p w:rsidR="00000000" w:rsidRDefault="002C6016">
      <w:pPr>
        <w:keepNext/>
        <w:autoSpaceDE w:val="0"/>
        <w:autoSpaceDN w:val="0"/>
        <w:adjustRightInd w:val="0"/>
        <w:rPr>
          <w:color w:val="000000"/>
        </w:rPr>
      </w:pPr>
      <w:r>
        <w:t>A hearing officer that meets th</w:t>
      </w:r>
      <w:r>
        <w:t xml:space="preserve">e requirements described under the sub-heading </w:t>
      </w:r>
      <w:r>
        <w:rPr>
          <w:b/>
          <w:i/>
        </w:rPr>
        <w:t xml:space="preserve">Impartial Hearing Officer </w:t>
      </w:r>
      <w:r>
        <w:t>must conduct the due process hearing and make a decision. T</w:t>
      </w:r>
      <w:r>
        <w:rPr>
          <w:color w:val="000000"/>
        </w:rPr>
        <w:t>he hearing officer may:</w:t>
      </w:r>
    </w:p>
    <w:p w:rsidR="00000000" w:rsidRDefault="002C6016">
      <w:pPr>
        <w:numPr>
          <w:ilvl w:val="0"/>
          <w:numId w:val="12"/>
        </w:numPr>
        <w:autoSpaceDE w:val="0"/>
        <w:autoSpaceDN w:val="0"/>
        <w:adjustRightInd w:val="0"/>
        <w:rPr>
          <w:color w:val="000000"/>
        </w:rPr>
      </w:pPr>
      <w:r>
        <w:rPr>
          <w:color w:val="000000"/>
        </w:rPr>
        <w:t xml:space="preserve">Return the child with a disability to the placement from which the child was removed if the hearing </w:t>
      </w:r>
      <w:r>
        <w:rPr>
          <w:color w:val="000000"/>
        </w:rPr>
        <w:t xml:space="preserve">officer determines that the removal was a violation of the requirements described under the heading </w:t>
      </w:r>
      <w:r>
        <w:rPr>
          <w:b/>
          <w:i/>
          <w:color w:val="000000"/>
        </w:rPr>
        <w:t>Authority of School Personnel</w:t>
      </w:r>
      <w:r>
        <w:rPr>
          <w:color w:val="000000"/>
        </w:rPr>
        <w:t xml:space="preserve">, or that the child’s behavior was a manifestation of the child’s disability; </w:t>
      </w:r>
      <w:r>
        <w:rPr>
          <w:b/>
          <w:color w:val="000000"/>
          <w:u w:val="single"/>
        </w:rPr>
        <w:t>or</w:t>
      </w:r>
      <w:r>
        <w:rPr>
          <w:color w:val="000000"/>
        </w:rPr>
        <w:t xml:space="preserve"> </w:t>
      </w:r>
    </w:p>
    <w:p w:rsidR="00000000" w:rsidRDefault="002C6016">
      <w:pPr>
        <w:numPr>
          <w:ilvl w:val="0"/>
          <w:numId w:val="12"/>
        </w:numPr>
        <w:autoSpaceDE w:val="0"/>
        <w:autoSpaceDN w:val="0"/>
        <w:adjustRightInd w:val="0"/>
        <w:rPr>
          <w:color w:val="000000"/>
        </w:rPr>
      </w:pPr>
      <w:r>
        <w:rPr>
          <w:color w:val="000000"/>
        </w:rPr>
        <w:t>Order a change of placement of the child with</w:t>
      </w:r>
      <w:r>
        <w:rPr>
          <w:color w:val="000000"/>
        </w:rPr>
        <w:t xml:space="preserve"> a disability to an appropriate interim alternative educational setting for not more than 45 school days if the hearing officer determines that maintaining the current placement of the child is substantially likely to result in injury to the child or to ot</w:t>
      </w:r>
      <w:r>
        <w:rPr>
          <w:color w:val="000000"/>
        </w:rPr>
        <w:t>hers.</w:t>
      </w:r>
    </w:p>
    <w:p w:rsidR="00000000" w:rsidRDefault="002C6016">
      <w:pPr>
        <w:autoSpaceDE w:val="0"/>
        <w:autoSpaceDN w:val="0"/>
        <w:adjustRightInd w:val="0"/>
        <w:rPr>
          <w:color w:val="000000"/>
        </w:rPr>
      </w:pPr>
      <w:r>
        <w:rPr>
          <w:color w:val="000000"/>
        </w:rPr>
        <w:t>These hearing procedures may be repeated, if the school district believes that returning the child to the original placement is substantially likely to result in injury to the child or to others.</w:t>
      </w:r>
    </w:p>
    <w:p w:rsidR="00000000" w:rsidRDefault="002C6016">
      <w:pPr>
        <w:keepNext/>
        <w:autoSpaceDE w:val="0"/>
        <w:autoSpaceDN w:val="0"/>
        <w:adjustRightInd w:val="0"/>
      </w:pPr>
      <w:r>
        <w:t>Whenever a parent or a school district files a due pro</w:t>
      </w:r>
      <w:r>
        <w:t xml:space="preserve">cess complaint to request such a hearing, a hearing must be held that meets the requirements described under the headings </w:t>
      </w:r>
      <w:r>
        <w:rPr>
          <w:b/>
          <w:i/>
        </w:rPr>
        <w:t>Due Process Complaint Procedures, Hearings on Due Process Complaints</w:t>
      </w:r>
      <w:r>
        <w:t>,</w:t>
      </w:r>
      <w:r>
        <w:rPr>
          <w:b/>
        </w:rPr>
        <w:t xml:space="preserve"> </w:t>
      </w:r>
      <w:r>
        <w:rPr>
          <w:b/>
          <w:shd w:val="clear" w:color="auto" w:fill="C0C0C0"/>
        </w:rPr>
        <w:t>[For Two-Tiered States add “</w:t>
      </w:r>
      <w:r>
        <w:rPr>
          <w:highlight w:val="lightGray"/>
          <w:shd w:val="clear" w:color="auto" w:fill="C0C0C0"/>
        </w:rPr>
        <w:t xml:space="preserve">and </w:t>
      </w:r>
      <w:r>
        <w:rPr>
          <w:b/>
          <w:i/>
          <w:highlight w:val="lightGray"/>
          <w:shd w:val="clear" w:color="auto" w:fill="C0C0C0"/>
        </w:rPr>
        <w:t>Appeal of decisions; impartial r</w:t>
      </w:r>
      <w:r>
        <w:rPr>
          <w:b/>
          <w:i/>
          <w:highlight w:val="lightGray"/>
          <w:shd w:val="clear" w:color="auto" w:fill="C0C0C0"/>
        </w:rPr>
        <w:t>eview</w:t>
      </w:r>
      <w:r>
        <w:rPr>
          <w:b/>
          <w:i/>
          <w:shd w:val="clear" w:color="auto" w:fill="C0C0C0"/>
        </w:rPr>
        <w:t>,</w:t>
      </w:r>
      <w:r>
        <w:rPr>
          <w:b/>
          <w:shd w:val="clear" w:color="auto" w:fill="C0C0C0"/>
        </w:rPr>
        <w:t>”]</w:t>
      </w:r>
      <w:r>
        <w:t xml:space="preserve"> except as follows: </w:t>
      </w:r>
    </w:p>
    <w:p w:rsidR="00000000" w:rsidRDefault="002C6016">
      <w:pPr>
        <w:numPr>
          <w:ilvl w:val="0"/>
          <w:numId w:val="16"/>
        </w:numPr>
        <w:tabs>
          <w:tab w:val="clear" w:pos="1080"/>
          <w:tab w:val="num" w:pos="720"/>
        </w:tabs>
        <w:ind w:left="720"/>
      </w:pPr>
      <w:r>
        <w:t xml:space="preserve">The State Educational Agency or school district must arrange for an expedited due process hearing, which must occur within </w:t>
      </w:r>
      <w:r>
        <w:rPr>
          <w:b/>
          <w:u w:val="single"/>
        </w:rPr>
        <w:t>20</w:t>
      </w:r>
      <w:r>
        <w:t xml:space="preserve"> school days of the date the hearing is requested and must result in a determination within </w:t>
      </w:r>
      <w:r>
        <w:rPr>
          <w:b/>
          <w:u w:val="single"/>
        </w:rPr>
        <w:t>10</w:t>
      </w:r>
      <w:r>
        <w:t xml:space="preserve"> school </w:t>
      </w:r>
      <w:r>
        <w:t xml:space="preserve">days after the hearing. </w:t>
      </w:r>
    </w:p>
    <w:p w:rsidR="00000000" w:rsidRDefault="002C6016">
      <w:pPr>
        <w:numPr>
          <w:ilvl w:val="0"/>
          <w:numId w:val="16"/>
        </w:numPr>
        <w:tabs>
          <w:tab w:val="clear" w:pos="1080"/>
          <w:tab w:val="num" w:pos="720"/>
        </w:tabs>
        <w:ind w:left="720"/>
      </w:pPr>
      <w:r>
        <w:t xml:space="preserve">Unless the parents and the school district agree in writing to waive the meeting, or agree to use mediation, a resolution meeting must occur within </w:t>
      </w:r>
      <w:r>
        <w:rPr>
          <w:b/>
          <w:u w:val="single"/>
        </w:rPr>
        <w:t xml:space="preserve">seven </w:t>
      </w:r>
      <w:r>
        <w:t>calendar days of receiving notice of the due process complaint. The hearing m</w:t>
      </w:r>
      <w:r>
        <w:t xml:space="preserve">ay proceed unless the matter has been resolved to the satisfaction of both parties within </w:t>
      </w:r>
      <w:r>
        <w:rPr>
          <w:b/>
          <w:u w:val="single"/>
        </w:rPr>
        <w:t>15</w:t>
      </w:r>
      <w:r>
        <w:t xml:space="preserve"> calendar days of receipt of the due process complaint.</w:t>
      </w:r>
    </w:p>
    <w:p w:rsidR="00000000" w:rsidRDefault="002C6016">
      <w:pPr>
        <w:numPr>
          <w:ilvl w:val="0"/>
          <w:numId w:val="16"/>
        </w:numPr>
        <w:tabs>
          <w:tab w:val="clear" w:pos="1080"/>
          <w:tab w:val="num" w:pos="720"/>
        </w:tabs>
        <w:autoSpaceDE w:val="0"/>
        <w:autoSpaceDN w:val="0"/>
        <w:adjustRightInd w:val="0"/>
        <w:ind w:left="720"/>
        <w:rPr>
          <w:color w:val="000000"/>
        </w:rPr>
      </w:pPr>
      <w:r>
        <w:rPr>
          <w:color w:val="000000"/>
        </w:rPr>
        <w:t xml:space="preserve">A State may establish different procedural rules for expedited due process hearings than it has established </w:t>
      </w:r>
      <w:r>
        <w:rPr>
          <w:color w:val="000000"/>
        </w:rPr>
        <w:t>for other due process hearings, but except for the timelines, those rules must be consistent with the rules in this document regarding due process hearings.</w:t>
      </w:r>
    </w:p>
    <w:p w:rsidR="00000000" w:rsidRDefault="002C6016">
      <w:pPr>
        <w:autoSpaceDE w:val="0"/>
        <w:autoSpaceDN w:val="0"/>
        <w:adjustRightInd w:val="0"/>
        <w:rPr>
          <w:color w:val="000000"/>
        </w:rPr>
      </w:pPr>
      <w:r>
        <w:rPr>
          <w:color w:val="000000"/>
        </w:rPr>
        <w:t>A party may appeal the decision in an expedited due process hearing in the same way as they may for</w:t>
      </w:r>
      <w:r>
        <w:rPr>
          <w:color w:val="000000"/>
        </w:rPr>
        <w:t xml:space="preserve"> decisions in other due process hearings (see </w:t>
      </w:r>
      <w:r>
        <w:rPr>
          <w:b/>
          <w:i/>
          <w:color w:val="000000"/>
        </w:rPr>
        <w:t>Appeals</w:t>
      </w:r>
      <w:r>
        <w:rPr>
          <w:color w:val="000000"/>
        </w:rPr>
        <w:t>, above).</w:t>
      </w:r>
    </w:p>
    <w:p w:rsidR="00000000" w:rsidRDefault="002C6016">
      <w:pPr>
        <w:pStyle w:val="Heading2"/>
      </w:pPr>
      <w:bookmarkStart w:id="55" w:name="_Toc143069462"/>
      <w:r>
        <w:t>Placement During Appeals</w:t>
      </w:r>
      <w:bookmarkEnd w:id="55"/>
    </w:p>
    <w:p w:rsidR="00000000" w:rsidRDefault="002C6016">
      <w:pPr>
        <w:pStyle w:val="CFR"/>
      </w:pPr>
      <w:r>
        <w:t>34 CFR §300.533</w:t>
      </w:r>
    </w:p>
    <w:p w:rsidR="00000000" w:rsidRDefault="002C6016">
      <w:pPr>
        <w:pStyle w:val="Normal6pt"/>
      </w:pPr>
      <w:r>
        <w:t>When, as described above, the parent or school district has filed a due process complaint related to disciplinary matters, the child must (unless the pa</w:t>
      </w:r>
      <w:r>
        <w:t>rent and the State Educational Agency or school district agree otherwise) remain in the interim alternative educational setting pending the decision of the hearing officer, or until the expiration of the time period of removal as provided for and described</w:t>
      </w:r>
      <w:r>
        <w:t xml:space="preserve"> under the heading </w:t>
      </w:r>
      <w:r>
        <w:rPr>
          <w:b/>
          <w:i/>
        </w:rPr>
        <w:t>Authority of School Personnel</w:t>
      </w:r>
      <w:r>
        <w:t>, whichever occurs first.</w:t>
      </w:r>
    </w:p>
    <w:p w:rsidR="00000000" w:rsidRDefault="002C6016">
      <w:pPr>
        <w:pStyle w:val="Heading2"/>
      </w:pPr>
      <w:bookmarkStart w:id="56" w:name="_Toc143069463"/>
      <w:r>
        <w:t>Protections for Children Not Yet Eligible for Special Education and Related Services</w:t>
      </w:r>
      <w:bookmarkEnd w:id="56"/>
    </w:p>
    <w:p w:rsidR="00000000" w:rsidRDefault="002C6016">
      <w:pPr>
        <w:pStyle w:val="CFR"/>
      </w:pPr>
      <w:r>
        <w:t>34 CFR §300.534</w:t>
      </w:r>
    </w:p>
    <w:p w:rsidR="00000000" w:rsidRDefault="002C6016">
      <w:pPr>
        <w:pStyle w:val="Heading3"/>
      </w:pPr>
      <w:r>
        <w:t>General</w:t>
      </w:r>
    </w:p>
    <w:p w:rsidR="00000000" w:rsidRDefault="002C6016">
      <w:pPr>
        <w:autoSpaceDE w:val="0"/>
        <w:autoSpaceDN w:val="0"/>
        <w:adjustRightInd w:val="0"/>
        <w:rPr>
          <w:color w:val="000000"/>
        </w:rPr>
      </w:pPr>
      <w:r>
        <w:rPr>
          <w:color w:val="000000"/>
        </w:rPr>
        <w:t>If a child has not been determined eligible for special education and rel</w:t>
      </w:r>
      <w:r>
        <w:rPr>
          <w:color w:val="000000"/>
        </w:rPr>
        <w:t>ated services and violates a code of student conduct, but the school district had knowledge (as determined below) before the behavior that brought about the disciplinary action occurred, that the child was a child with a disability, then the child may asse</w:t>
      </w:r>
      <w:r>
        <w:rPr>
          <w:color w:val="000000"/>
        </w:rPr>
        <w:t xml:space="preserve">rt any of the protections described in this notice. </w:t>
      </w:r>
    </w:p>
    <w:p w:rsidR="00000000" w:rsidRDefault="002C6016">
      <w:pPr>
        <w:pStyle w:val="Heading3"/>
      </w:pPr>
      <w:r>
        <w:t>Basis of knowledge for disciplinary matters</w:t>
      </w:r>
    </w:p>
    <w:p w:rsidR="00000000" w:rsidRDefault="002C6016">
      <w:pPr>
        <w:pStyle w:val="BodyText2"/>
        <w:keepNext/>
      </w:pPr>
      <w:r>
        <w:t>A school district must be deemed to have knowledge that a child is a child with a disability if, before the behavior that brought about the disciplinary action</w:t>
      </w:r>
      <w:r>
        <w:t xml:space="preserve"> occurred:</w:t>
      </w:r>
    </w:p>
    <w:p w:rsidR="00000000" w:rsidRDefault="002C6016">
      <w:pPr>
        <w:numPr>
          <w:ilvl w:val="0"/>
          <w:numId w:val="17"/>
        </w:numPr>
        <w:tabs>
          <w:tab w:val="clear" w:pos="1080"/>
          <w:tab w:val="num" w:pos="720"/>
        </w:tabs>
        <w:ind w:left="720"/>
      </w:pPr>
      <w:r>
        <w:t>The parent of the child expressed concern in writing that the child is in need of special education and related services to supervisory or administrative personnel of the appropriate educational agency, or a teacher of the child;</w:t>
      </w:r>
    </w:p>
    <w:p w:rsidR="00000000" w:rsidRDefault="002C6016">
      <w:pPr>
        <w:numPr>
          <w:ilvl w:val="0"/>
          <w:numId w:val="17"/>
        </w:numPr>
        <w:tabs>
          <w:tab w:val="clear" w:pos="1080"/>
          <w:tab w:val="num" w:pos="720"/>
        </w:tabs>
        <w:autoSpaceDE w:val="0"/>
        <w:autoSpaceDN w:val="0"/>
        <w:adjustRightInd w:val="0"/>
        <w:ind w:left="720"/>
        <w:rPr>
          <w:color w:val="000000"/>
        </w:rPr>
      </w:pPr>
      <w:r>
        <w:rPr>
          <w:color w:val="000000"/>
        </w:rPr>
        <w:t>The parent requ</w:t>
      </w:r>
      <w:r>
        <w:rPr>
          <w:color w:val="000000"/>
        </w:rPr>
        <w:t xml:space="preserve">ested an evaluation related to eligibility for special education and related services under Part B of the IDEA; </w:t>
      </w:r>
      <w:r>
        <w:rPr>
          <w:b/>
          <w:color w:val="000000"/>
          <w:u w:val="single"/>
        </w:rPr>
        <w:t>or</w:t>
      </w:r>
    </w:p>
    <w:p w:rsidR="00000000" w:rsidRDefault="002C6016">
      <w:pPr>
        <w:numPr>
          <w:ilvl w:val="0"/>
          <w:numId w:val="17"/>
        </w:numPr>
        <w:tabs>
          <w:tab w:val="clear" w:pos="1080"/>
          <w:tab w:val="num" w:pos="720"/>
        </w:tabs>
        <w:autoSpaceDE w:val="0"/>
        <w:autoSpaceDN w:val="0"/>
        <w:adjustRightInd w:val="0"/>
        <w:ind w:left="720"/>
        <w:rPr>
          <w:color w:val="000000"/>
        </w:rPr>
      </w:pPr>
      <w:r>
        <w:rPr>
          <w:color w:val="000000"/>
        </w:rPr>
        <w:t xml:space="preserve">The child’s </w:t>
      </w:r>
      <w:proofErr w:type="gramStart"/>
      <w:r>
        <w:rPr>
          <w:color w:val="000000"/>
        </w:rPr>
        <w:t>teacher,</w:t>
      </w:r>
      <w:proofErr w:type="gramEnd"/>
      <w:r>
        <w:rPr>
          <w:color w:val="000000"/>
        </w:rPr>
        <w:t xml:space="preserve"> or other school district personnel expressed specific concerns about a pattern of behavior demonstrated by the child dir</w:t>
      </w:r>
      <w:r>
        <w:rPr>
          <w:color w:val="000000"/>
        </w:rPr>
        <w:t xml:space="preserve">ectly to the school district’s director of special education or to other supervisory personnel of the school district. </w:t>
      </w:r>
    </w:p>
    <w:p w:rsidR="00000000" w:rsidRDefault="002C6016">
      <w:pPr>
        <w:pStyle w:val="Heading3"/>
      </w:pPr>
      <w:r>
        <w:t>Exception</w:t>
      </w:r>
    </w:p>
    <w:p w:rsidR="00000000" w:rsidRDefault="002C6016">
      <w:pPr>
        <w:pStyle w:val="BodyText2"/>
        <w:keepNext/>
      </w:pPr>
      <w:r>
        <w:t>A school district would not be deemed to have such knowledge if:</w:t>
      </w:r>
    </w:p>
    <w:p w:rsidR="00000000" w:rsidRDefault="002C6016">
      <w:pPr>
        <w:numPr>
          <w:ilvl w:val="0"/>
          <w:numId w:val="18"/>
        </w:numPr>
        <w:tabs>
          <w:tab w:val="clear" w:pos="1080"/>
          <w:tab w:val="num" w:pos="720"/>
        </w:tabs>
        <w:autoSpaceDE w:val="0"/>
        <w:autoSpaceDN w:val="0"/>
        <w:adjustRightInd w:val="0"/>
        <w:ind w:left="720"/>
        <w:rPr>
          <w:color w:val="000000"/>
        </w:rPr>
      </w:pPr>
      <w:r>
        <w:rPr>
          <w:color w:val="000000"/>
        </w:rPr>
        <w:t>The child’s parent has not allowed an evaluation of the child</w:t>
      </w:r>
      <w:r>
        <w:rPr>
          <w:color w:val="000000"/>
        </w:rPr>
        <w:t xml:space="preserve"> or refused special education services; </w:t>
      </w:r>
      <w:r>
        <w:rPr>
          <w:b/>
          <w:color w:val="000000"/>
          <w:u w:val="single"/>
        </w:rPr>
        <w:t>or</w:t>
      </w:r>
    </w:p>
    <w:p w:rsidR="00000000" w:rsidRDefault="002C6016">
      <w:pPr>
        <w:numPr>
          <w:ilvl w:val="0"/>
          <w:numId w:val="18"/>
        </w:numPr>
        <w:tabs>
          <w:tab w:val="clear" w:pos="1080"/>
          <w:tab w:val="num" w:pos="720"/>
        </w:tabs>
        <w:autoSpaceDE w:val="0"/>
        <w:autoSpaceDN w:val="0"/>
        <w:adjustRightInd w:val="0"/>
        <w:ind w:left="720"/>
        <w:rPr>
          <w:color w:val="000000"/>
        </w:rPr>
      </w:pPr>
      <w:r>
        <w:rPr>
          <w:color w:val="000000"/>
        </w:rPr>
        <w:t>The child has been evaluated and determined to not be a child with a disability under Part B of the IDEA.</w:t>
      </w:r>
    </w:p>
    <w:p w:rsidR="00000000" w:rsidRDefault="002C6016">
      <w:pPr>
        <w:pStyle w:val="Heading3"/>
      </w:pPr>
      <w:r>
        <w:t>Conditions that apply if there is no basis of knowledge</w:t>
      </w:r>
    </w:p>
    <w:p w:rsidR="00000000" w:rsidRDefault="002C6016">
      <w:r>
        <w:t>If prior to taking disciplinary measures against th</w:t>
      </w:r>
      <w:r>
        <w:t xml:space="preserve">e child, a school district does not have knowledge that a child is a child with a disability, as described above under the sub-headings </w:t>
      </w:r>
      <w:r>
        <w:rPr>
          <w:b/>
          <w:i/>
        </w:rPr>
        <w:t>Basis of knowledge for disciplinary matters</w:t>
      </w:r>
      <w:r>
        <w:t xml:space="preserve"> and </w:t>
      </w:r>
      <w:r>
        <w:rPr>
          <w:b/>
          <w:i/>
        </w:rPr>
        <w:t>Exception</w:t>
      </w:r>
      <w:r>
        <w:t xml:space="preserve">, the child may be subjected to the disciplinary measures that </w:t>
      </w:r>
      <w:r>
        <w:t>are applied to children without disabilities who engaged in comparable behaviors.</w:t>
      </w:r>
    </w:p>
    <w:p w:rsidR="00000000" w:rsidRDefault="002C6016">
      <w:pPr>
        <w:autoSpaceDE w:val="0"/>
        <w:autoSpaceDN w:val="0"/>
        <w:adjustRightInd w:val="0"/>
        <w:rPr>
          <w:color w:val="000000"/>
        </w:rPr>
      </w:pPr>
      <w:r>
        <w:rPr>
          <w:color w:val="000000"/>
        </w:rPr>
        <w:t>However, if a request is made for an evaluation of a child during the time period in which the child is subjected to disciplinary measures, the evaluation must be conducted i</w:t>
      </w:r>
      <w:r>
        <w:rPr>
          <w:color w:val="000000"/>
        </w:rPr>
        <w:t>n an expedited manner.</w:t>
      </w:r>
    </w:p>
    <w:p w:rsidR="00000000" w:rsidRDefault="002C6016">
      <w:pPr>
        <w:autoSpaceDE w:val="0"/>
        <w:autoSpaceDN w:val="0"/>
        <w:adjustRightInd w:val="0"/>
        <w:rPr>
          <w:color w:val="000000"/>
        </w:rPr>
      </w:pPr>
      <w:r>
        <w:rPr>
          <w:color w:val="000000"/>
        </w:rPr>
        <w:t xml:space="preserve">Until the evaluation is completed, the child remains in the educational placement determined by school authorities, which can include suspension or expulsion without educational services. </w:t>
      </w:r>
    </w:p>
    <w:p w:rsidR="00000000" w:rsidRDefault="002C6016">
      <w:pPr>
        <w:autoSpaceDE w:val="0"/>
        <w:autoSpaceDN w:val="0"/>
        <w:adjustRightInd w:val="0"/>
        <w:rPr>
          <w:color w:val="000000"/>
        </w:rPr>
      </w:pPr>
      <w:r>
        <w:rPr>
          <w:color w:val="000000"/>
        </w:rPr>
        <w:t>If the child is determined to be a child wit</w:t>
      </w:r>
      <w:r>
        <w:rPr>
          <w:color w:val="000000"/>
        </w:rPr>
        <w:t>h a disability, taking into consideration information from the evaluation conducted by the school district, and information provided by the parents, the school district must provide special education and related services in accordance with Part B of the ID</w:t>
      </w:r>
      <w:r>
        <w:rPr>
          <w:color w:val="000000"/>
        </w:rPr>
        <w:t xml:space="preserve">EA, including the disciplinary requirements described above. </w:t>
      </w:r>
    </w:p>
    <w:p w:rsidR="00000000" w:rsidRDefault="002C6016">
      <w:pPr>
        <w:pStyle w:val="Heading2"/>
      </w:pPr>
      <w:bookmarkStart w:id="57" w:name="_Toc143069464"/>
      <w:r>
        <w:t>Referral to and Action by Law Enforcement and Judicial Authorities</w:t>
      </w:r>
      <w:bookmarkEnd w:id="57"/>
    </w:p>
    <w:p w:rsidR="00000000" w:rsidRDefault="002C6016">
      <w:pPr>
        <w:pStyle w:val="CFR"/>
      </w:pPr>
      <w:r>
        <w:t>34 CFR §300.535</w:t>
      </w:r>
    </w:p>
    <w:p w:rsidR="00000000" w:rsidRDefault="002C6016">
      <w:pPr>
        <w:pStyle w:val="Normal6pt"/>
      </w:pPr>
      <w:r>
        <w:t>Part B of the IDEA does not:</w:t>
      </w:r>
    </w:p>
    <w:p w:rsidR="00000000" w:rsidRDefault="002C6016">
      <w:pPr>
        <w:numPr>
          <w:ilvl w:val="0"/>
          <w:numId w:val="14"/>
        </w:numPr>
        <w:autoSpaceDE w:val="0"/>
        <w:autoSpaceDN w:val="0"/>
        <w:adjustRightInd w:val="0"/>
        <w:rPr>
          <w:color w:val="000000"/>
        </w:rPr>
      </w:pPr>
      <w:r>
        <w:rPr>
          <w:color w:val="000000"/>
        </w:rPr>
        <w:t>Prohibit an agency from reporting a crime committed by a child with a disability t</w:t>
      </w:r>
      <w:r>
        <w:rPr>
          <w:color w:val="000000"/>
        </w:rPr>
        <w:t xml:space="preserve">o appropriate authorities; </w:t>
      </w:r>
      <w:r>
        <w:rPr>
          <w:b/>
          <w:color w:val="000000"/>
          <w:u w:val="single"/>
        </w:rPr>
        <w:t>or</w:t>
      </w:r>
      <w:r>
        <w:rPr>
          <w:color w:val="000000"/>
        </w:rPr>
        <w:t xml:space="preserve"> </w:t>
      </w:r>
    </w:p>
    <w:p w:rsidR="00000000" w:rsidRDefault="002C6016">
      <w:pPr>
        <w:numPr>
          <w:ilvl w:val="0"/>
          <w:numId w:val="14"/>
        </w:numPr>
        <w:autoSpaceDE w:val="0"/>
        <w:autoSpaceDN w:val="0"/>
        <w:adjustRightInd w:val="0"/>
        <w:rPr>
          <w:color w:val="000000"/>
        </w:rPr>
      </w:pPr>
      <w:r>
        <w:rPr>
          <w:color w:val="000000"/>
        </w:rPr>
        <w:t>Prevent State law enforcement and judicial authorities from exercising their responsibilities with regard to the application of Federal and State law to crimes committed by a child with a disability.</w:t>
      </w:r>
    </w:p>
    <w:p w:rsidR="00000000" w:rsidRDefault="002C6016">
      <w:pPr>
        <w:pStyle w:val="Heading3"/>
      </w:pPr>
      <w:r>
        <w:t>Transmittal of records</w:t>
      </w:r>
    </w:p>
    <w:p w:rsidR="00000000" w:rsidRDefault="002C6016">
      <w:pPr>
        <w:keepNext/>
      </w:pPr>
      <w:r>
        <w:t>If</w:t>
      </w:r>
      <w:r>
        <w:t xml:space="preserve"> a school district reports a crime committed by a child with a disability, the school district:</w:t>
      </w:r>
    </w:p>
    <w:p w:rsidR="00000000" w:rsidRDefault="002C6016">
      <w:pPr>
        <w:numPr>
          <w:ilvl w:val="0"/>
          <w:numId w:val="15"/>
        </w:numPr>
        <w:autoSpaceDE w:val="0"/>
        <w:autoSpaceDN w:val="0"/>
        <w:adjustRightInd w:val="0"/>
        <w:rPr>
          <w:color w:val="000000"/>
        </w:rPr>
      </w:pPr>
      <w:r>
        <w:rPr>
          <w:color w:val="000000"/>
        </w:rPr>
        <w:t>Must ensure that copies of the child’s special education and disciplinary records are transmitted for consideration by the authorities to whom the agency report</w:t>
      </w:r>
      <w:r>
        <w:rPr>
          <w:color w:val="000000"/>
        </w:rPr>
        <w:t xml:space="preserve">s the crime; </w:t>
      </w:r>
      <w:r>
        <w:rPr>
          <w:b/>
          <w:color w:val="000000"/>
          <w:u w:val="single"/>
        </w:rPr>
        <w:t>and</w:t>
      </w:r>
      <w:r>
        <w:rPr>
          <w:color w:val="000000"/>
        </w:rPr>
        <w:t xml:space="preserve"> </w:t>
      </w:r>
    </w:p>
    <w:p w:rsidR="00000000" w:rsidRDefault="002C6016">
      <w:pPr>
        <w:numPr>
          <w:ilvl w:val="0"/>
          <w:numId w:val="15"/>
        </w:numPr>
        <w:autoSpaceDE w:val="0"/>
        <w:autoSpaceDN w:val="0"/>
        <w:adjustRightInd w:val="0"/>
        <w:rPr>
          <w:color w:val="000000"/>
        </w:rPr>
      </w:pPr>
      <w:r>
        <w:rPr>
          <w:color w:val="000000"/>
        </w:rPr>
        <w:t>May transmit copies of the child’s special education and disciplinary records only to the extent permitted by the Family Educational Rights and Privacy Act (FERPA).</w:t>
      </w:r>
    </w:p>
    <w:p w:rsidR="00000000" w:rsidRDefault="002C6016">
      <w:pPr>
        <w:autoSpaceDE w:val="0"/>
        <w:autoSpaceDN w:val="0"/>
        <w:adjustRightInd w:val="0"/>
        <w:rPr>
          <w:color w:val="000000"/>
        </w:rPr>
      </w:pPr>
    </w:p>
    <w:p w:rsidR="00000000" w:rsidRDefault="002C6016">
      <w:pPr>
        <w:pStyle w:val="Heading1"/>
        <w:rPr>
          <w:u w:val="single"/>
        </w:rPr>
      </w:pPr>
      <w:bookmarkStart w:id="58" w:name="_Toc143069465"/>
      <w:r>
        <w:t xml:space="preserve">Requirements for Unilateral Placement by Parents of Children in Private </w:t>
      </w:r>
      <w:r>
        <w:t xml:space="preserve">Schools at </w:t>
      </w:r>
      <w:r>
        <w:t>Public Expense</w:t>
      </w:r>
      <w:bookmarkEnd w:id="58"/>
    </w:p>
    <w:p w:rsidR="00000000" w:rsidRDefault="002C6016">
      <w:pPr>
        <w:pStyle w:val="Heading2"/>
      </w:pPr>
      <w:bookmarkStart w:id="59" w:name="_Toc143069466"/>
      <w:r>
        <w:t>General</w:t>
      </w:r>
      <w:bookmarkEnd w:id="59"/>
      <w:r>
        <w:t xml:space="preserve"> </w:t>
      </w:r>
    </w:p>
    <w:p w:rsidR="00000000" w:rsidRDefault="002C6016">
      <w:pPr>
        <w:pStyle w:val="CFR"/>
        <w:rPr>
          <w:sz w:val="24"/>
        </w:rPr>
      </w:pPr>
      <w:r>
        <w:t>34 CFR §300.148</w:t>
      </w:r>
    </w:p>
    <w:p w:rsidR="00000000" w:rsidRDefault="002C60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Arial" w:hAnsi="Arial"/>
          <w:sz w:val="24"/>
        </w:rPr>
      </w:pPr>
      <w:r>
        <w:rPr>
          <w:rFonts w:ascii="Arial" w:hAnsi="Arial"/>
          <w:sz w:val="24"/>
        </w:rPr>
        <w:t xml:space="preserve">Part B of the IDEA does not require a school district to pay for the cost of education, including special education and related services, of your child with a disability at a private school or facility if </w:t>
      </w:r>
      <w:r>
        <w:rPr>
          <w:rFonts w:ascii="Arial" w:hAnsi="Arial"/>
          <w:sz w:val="24"/>
        </w:rPr>
        <w:t>the school district made a free appropriate public education (FAPE) available to your child and you choose to place the child in a private school or facility. However, the school district where the private school is located must include your child in the p</w:t>
      </w:r>
      <w:r>
        <w:rPr>
          <w:rFonts w:ascii="Arial" w:hAnsi="Arial"/>
          <w:sz w:val="24"/>
        </w:rPr>
        <w:t>opulation whose needs are addressed under the Part B provisions regarding children who have been placed by their parents in a private school under 34 CFR §§300.131 through 300.144.</w:t>
      </w:r>
    </w:p>
    <w:p w:rsidR="00000000" w:rsidRDefault="002C6016">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rPr>
          <w:rFonts w:ascii="Arial" w:hAnsi="Arial"/>
          <w:b/>
          <w:sz w:val="24"/>
        </w:rPr>
      </w:pPr>
      <w:r>
        <w:rPr>
          <w:rFonts w:ascii="Arial" w:hAnsi="Arial"/>
          <w:b/>
          <w:sz w:val="24"/>
        </w:rPr>
        <w:t>Reimbursement for private school placement</w:t>
      </w:r>
    </w:p>
    <w:p w:rsidR="00000000" w:rsidRDefault="002C60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sz w:val="24"/>
        </w:rPr>
      </w:pPr>
      <w:r>
        <w:rPr>
          <w:rFonts w:ascii="Arial" w:hAnsi="Arial"/>
          <w:sz w:val="24"/>
        </w:rPr>
        <w:t>If your child previously receive</w:t>
      </w:r>
      <w:r>
        <w:rPr>
          <w:rFonts w:ascii="Arial" w:hAnsi="Arial"/>
          <w:sz w:val="24"/>
        </w:rPr>
        <w:t>d special education and related services under the authority of a school district, and you choose to enroll your child in a private preschool, elementary school, or secondary school without the consent of or referral by the school district, a court or a he</w:t>
      </w:r>
      <w:r>
        <w:rPr>
          <w:rFonts w:ascii="Arial" w:hAnsi="Arial"/>
          <w:sz w:val="24"/>
        </w:rPr>
        <w:t>aring officer may require the agency to reimburse you for the cost of that enrollment if the court or hearing officer finds that the agency had not made a free appropriate public education (FAPE) available to your child in a timely manner prior to that enr</w:t>
      </w:r>
      <w:r>
        <w:rPr>
          <w:rFonts w:ascii="Arial" w:hAnsi="Arial"/>
          <w:sz w:val="24"/>
        </w:rPr>
        <w:t>ollment and that the private placement is appropriate.  A hearing officer or court may find your placement to be appropriate, even if the placement does not meet the State standards that apply to education provided by the State Educational Agency and schoo</w:t>
      </w:r>
      <w:r>
        <w:rPr>
          <w:rFonts w:ascii="Arial" w:hAnsi="Arial"/>
          <w:sz w:val="24"/>
        </w:rPr>
        <w:t>l districts.</w:t>
      </w:r>
    </w:p>
    <w:p w:rsidR="00000000" w:rsidRDefault="002C6016">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rPr>
          <w:rFonts w:ascii="Arial" w:hAnsi="Arial"/>
          <w:b/>
          <w:sz w:val="24"/>
        </w:rPr>
      </w:pPr>
      <w:r>
        <w:rPr>
          <w:rFonts w:ascii="Arial" w:hAnsi="Arial"/>
          <w:b/>
          <w:sz w:val="24"/>
        </w:rPr>
        <w:t>Limitation on reimbursement</w:t>
      </w:r>
    </w:p>
    <w:p w:rsidR="00000000" w:rsidRDefault="002C60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spacing w:val="-2"/>
          <w:sz w:val="24"/>
        </w:rPr>
      </w:pPr>
      <w:r>
        <w:rPr>
          <w:rFonts w:ascii="Arial" w:hAnsi="Arial"/>
          <w:spacing w:val="-2"/>
          <w:sz w:val="24"/>
        </w:rPr>
        <w:t>The cost of reimbursement described in the paragraph above may be reduced or denied:</w:t>
      </w:r>
    </w:p>
    <w:p w:rsidR="00000000" w:rsidRDefault="002C6016">
      <w:pPr>
        <w:pStyle w:val="HTMLPreformatted"/>
        <w:numPr>
          <w:ilvl w:val="0"/>
          <w:numId w:val="62"/>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sz w:val="24"/>
        </w:rPr>
      </w:pPr>
      <w:r>
        <w:rPr>
          <w:rFonts w:ascii="Arial" w:hAnsi="Arial"/>
          <w:sz w:val="24"/>
        </w:rPr>
        <w:t>If:  (a) At the most recent individualized education program (IEP) meeting that you attended prior to your removal of your child f</w:t>
      </w:r>
      <w:r>
        <w:rPr>
          <w:rFonts w:ascii="Arial" w:hAnsi="Arial"/>
          <w:sz w:val="24"/>
        </w:rPr>
        <w:t>rom the public school, you did not inform the IEP Team that you were rejecting the placement proposed by the school district to provide FAPE to your child, including stating your concerns and your intent to enroll your child in a private school at public e</w:t>
      </w:r>
      <w:r>
        <w:rPr>
          <w:rFonts w:ascii="Arial" w:hAnsi="Arial"/>
          <w:sz w:val="24"/>
        </w:rPr>
        <w:t xml:space="preserve">xpense; or (b) At least 10 business days (including any holidays that occur on a business day) prior to your removal of your child from the public school, you did not give written notice to the school district of that information; </w:t>
      </w:r>
    </w:p>
    <w:p w:rsidR="00000000" w:rsidRDefault="002C6016">
      <w:pPr>
        <w:pStyle w:val="HTMLPreformatted"/>
        <w:numPr>
          <w:ilvl w:val="0"/>
          <w:numId w:val="62"/>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sz w:val="24"/>
        </w:rPr>
      </w:pPr>
      <w:r>
        <w:rPr>
          <w:rFonts w:ascii="Arial" w:hAnsi="Arial"/>
          <w:sz w:val="24"/>
        </w:rPr>
        <w:t>If, prior to your remova</w:t>
      </w:r>
      <w:r>
        <w:rPr>
          <w:rFonts w:ascii="Arial" w:hAnsi="Arial"/>
          <w:sz w:val="24"/>
        </w:rPr>
        <w:t>l of your child from the public school, the school district provided prior written notice to you, of its intent to evaluate your child (including a statement of the purpose of the evaluation that was appropriate and reasonable), but you did not make the ch</w:t>
      </w:r>
      <w:r>
        <w:rPr>
          <w:rFonts w:ascii="Arial" w:hAnsi="Arial"/>
          <w:sz w:val="24"/>
        </w:rPr>
        <w:t xml:space="preserve">ild available for the evaluation; </w:t>
      </w:r>
      <w:r>
        <w:rPr>
          <w:rFonts w:ascii="Arial" w:hAnsi="Arial"/>
          <w:b/>
          <w:sz w:val="24"/>
          <w:u w:val="single"/>
        </w:rPr>
        <w:t>or</w:t>
      </w:r>
    </w:p>
    <w:p w:rsidR="00000000" w:rsidRDefault="002C6016">
      <w:pPr>
        <w:pStyle w:val="HTMLPreformatted"/>
        <w:numPr>
          <w:ilvl w:val="0"/>
          <w:numId w:val="62"/>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sz w:val="24"/>
        </w:rPr>
      </w:pPr>
      <w:r>
        <w:rPr>
          <w:rFonts w:ascii="Arial" w:hAnsi="Arial"/>
          <w:sz w:val="24"/>
        </w:rPr>
        <w:t xml:space="preserve">Upon a court’s finding that your actions were unreasonable.  </w:t>
      </w:r>
    </w:p>
    <w:p w:rsidR="00000000" w:rsidRDefault="002C60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sz w:val="24"/>
        </w:rPr>
      </w:pPr>
      <w:r>
        <w:rPr>
          <w:rFonts w:ascii="Arial" w:hAnsi="Arial"/>
          <w:sz w:val="24"/>
        </w:rPr>
        <w:t xml:space="preserve">However, the cost of reimbursement:    </w:t>
      </w:r>
    </w:p>
    <w:p w:rsidR="00000000" w:rsidRDefault="002C6016">
      <w:pPr>
        <w:pStyle w:val="HTMLPreformatted"/>
        <w:numPr>
          <w:ilvl w:val="0"/>
          <w:numId w:val="66"/>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sz w:val="24"/>
        </w:rPr>
      </w:pPr>
      <w:r>
        <w:rPr>
          <w:rFonts w:ascii="Arial" w:hAnsi="Arial"/>
          <w:sz w:val="24"/>
        </w:rPr>
        <w:t xml:space="preserve">Must not be reduced or denied for failure to provide the notice if:  (a) The school prevented you from providing the </w:t>
      </w:r>
      <w:r>
        <w:rPr>
          <w:rFonts w:ascii="Arial" w:hAnsi="Arial"/>
          <w:sz w:val="24"/>
        </w:rPr>
        <w:t xml:space="preserve">notice; (b) You had not received notice of your responsibility to provide the notice described above; or (c) Compliance with the requirements above would likely result in physical harm to your child; </w:t>
      </w:r>
      <w:r>
        <w:rPr>
          <w:rFonts w:ascii="Arial" w:hAnsi="Arial"/>
          <w:b/>
          <w:sz w:val="24"/>
          <w:u w:val="single"/>
        </w:rPr>
        <w:t>and</w:t>
      </w:r>
    </w:p>
    <w:p w:rsidR="00000000" w:rsidRDefault="002C6016">
      <w:pPr>
        <w:pStyle w:val="HTMLPreformatted"/>
        <w:numPr>
          <w:ilvl w:val="0"/>
          <w:numId w:val="6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sz w:val="24"/>
        </w:rPr>
      </w:pPr>
      <w:r>
        <w:rPr>
          <w:rFonts w:ascii="Arial" w:hAnsi="Arial"/>
          <w:sz w:val="24"/>
        </w:rPr>
        <w:t>May, in the discretion of the court or a hearing off</w:t>
      </w:r>
      <w:r>
        <w:rPr>
          <w:rFonts w:ascii="Arial" w:hAnsi="Arial"/>
          <w:sz w:val="24"/>
        </w:rPr>
        <w:t>icer, not be reduced or denied for the parents’ failure to provide the required notice if:  (a) The parent is not literate or cannot write in English; or (b) Compliance with the above requirement would likely result in serious emotional harm to the child.</w:t>
      </w:r>
    </w:p>
    <w:sectPr w:rsidR="00000000">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C6016">
      <w:pPr>
        <w:spacing w:after="0"/>
      </w:pPr>
      <w:r>
        <w:separator/>
      </w:r>
    </w:p>
  </w:endnote>
  <w:endnote w:type="continuationSeparator" w:id="0">
    <w:p w:rsidR="00000000" w:rsidRDefault="002C60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6016">
    <w:pPr>
      <w:pStyle w:val="Footer"/>
      <w:pBdr>
        <w:top w:val="single" w:sz="12" w:space="1" w:color="auto"/>
      </w:pBdr>
      <w:tabs>
        <w:tab w:val="clear" w:pos="4320"/>
        <w:tab w:val="clear" w:pos="8640"/>
        <w:tab w:val="right" w:pos="10080"/>
      </w:tabs>
      <w:ind w:left="-720" w:right="-720"/>
      <w:rPr>
        <w:sz w:val="16"/>
      </w:rPr>
    </w:pPr>
    <w:r>
      <w:rPr>
        <w:b/>
        <w:sz w:val="18"/>
      </w:rPr>
      <w:t>U.S. Department of Education</w:t>
    </w:r>
    <w:r>
      <w:rPr>
        <w:b/>
        <w:sz w:val="18"/>
      </w:rPr>
      <w:tab/>
      <w:t xml:space="preserve">Model Form: Procedural Safeguards Notice </w:t>
    </w:r>
    <w:r>
      <w:rPr>
        <w:b/>
        <w:sz w:val="18"/>
      </w:rPr>
      <w:br/>
    </w:r>
    <w:r>
      <w:rPr>
        <w:sz w:val="16"/>
      </w:rPr>
      <w:t xml:space="preserve">Office of Special Education and Rehabilitative Services, </w:t>
    </w:r>
    <w:r>
      <w:rPr>
        <w:sz w:val="16"/>
      </w:rPr>
      <w:br/>
      <w:t>Office of Special Education Programs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60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601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601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6016">
    <w:pPr>
      <w:pStyle w:val="Footer"/>
      <w:tabs>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C6016">
      <w:pPr>
        <w:spacing w:after="0"/>
      </w:pPr>
      <w:r>
        <w:separator/>
      </w:r>
    </w:p>
  </w:footnote>
  <w:footnote w:type="continuationSeparator" w:id="0">
    <w:p w:rsidR="00000000" w:rsidRDefault="002C601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0" w:type="dxa"/>
      <w:tblBorders>
        <w:bottom w:val="single" w:sz="18" w:space="0" w:color="auto"/>
      </w:tblBorders>
      <w:tblLayout w:type="fixed"/>
      <w:tblCellMar>
        <w:left w:w="72" w:type="dxa"/>
        <w:right w:w="72" w:type="dxa"/>
      </w:tblCellMar>
      <w:tblLook w:val="0000"/>
    </w:tblPr>
    <w:tblGrid>
      <w:gridCol w:w="888"/>
      <w:gridCol w:w="9476"/>
      <w:gridCol w:w="444"/>
    </w:tblGrid>
    <w:tr w:rsidR="00000000">
      <w:tblPrEx>
        <w:tblCellMar>
          <w:top w:w="0" w:type="dxa"/>
          <w:bottom w:w="0" w:type="dxa"/>
        </w:tblCellMar>
      </w:tblPrEx>
      <w:tc>
        <w:tcPr>
          <w:tcW w:w="888" w:type="dxa"/>
          <w:tcBorders>
            <w:top w:val="single" w:sz="12" w:space="0" w:color="auto"/>
            <w:bottom w:val="single" w:sz="18" w:space="0" w:color="auto"/>
          </w:tcBorders>
          <w:shd w:val="clear" w:color="auto" w:fill="000000"/>
          <w:vAlign w:val="bottom"/>
        </w:tcPr>
        <w:p w:rsidR="00000000" w:rsidRDefault="002C6016">
          <w:pPr>
            <w:spacing w:after="0"/>
            <w:rPr>
              <w:b/>
            </w:rPr>
          </w:pPr>
          <w:r>
            <w:rPr>
              <w:b/>
            </w:rPr>
            <w:t xml:space="preserve">Part B </w:t>
          </w:r>
        </w:p>
      </w:tc>
      <w:tc>
        <w:tcPr>
          <w:tcW w:w="9476" w:type="dxa"/>
          <w:vAlign w:val="bottom"/>
        </w:tcPr>
        <w:p w:rsidR="00000000" w:rsidRDefault="002C6016">
          <w:pPr>
            <w:spacing w:after="0"/>
            <w:rPr>
              <w:b/>
              <w:shd w:val="clear" w:color="auto" w:fill="000000"/>
            </w:rPr>
          </w:pPr>
          <w:r>
            <w:rPr>
              <w:b/>
            </w:rPr>
            <w:t>Procedural Safeguards Notice</w:t>
          </w:r>
        </w:p>
      </w:tc>
      <w:tc>
        <w:tcPr>
          <w:tcW w:w="444" w:type="dxa"/>
          <w:tcBorders>
            <w:top w:val="single" w:sz="12" w:space="0" w:color="auto"/>
            <w:bottom w:val="single" w:sz="18" w:space="0" w:color="auto"/>
          </w:tcBorders>
          <w:shd w:val="clear" w:color="auto" w:fill="000000"/>
          <w:vAlign w:val="bottom"/>
        </w:tcPr>
        <w:p w:rsidR="00000000" w:rsidRDefault="002C6016">
          <w:pPr>
            <w:spacing w:after="0"/>
            <w:jc w:val="center"/>
            <w:rPr>
              <w:b/>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tc>
    </w:tr>
  </w:tbl>
  <w:p w:rsidR="00000000" w:rsidRDefault="002C6016">
    <w:pPr>
      <w:rPr>
        <w:sz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6016">
    <w:pPr>
      <w:tabs>
        <w:tab w:val="right" w:pos="10080"/>
      </w:tabs>
      <w:spacing w:after="0"/>
      <w:ind w:left="-720" w:right="-720"/>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0" w:type="dxa"/>
      <w:tblBorders>
        <w:bottom w:val="single" w:sz="18" w:space="0" w:color="auto"/>
      </w:tblBorders>
      <w:tblLayout w:type="fixed"/>
      <w:tblCellMar>
        <w:left w:w="72" w:type="dxa"/>
        <w:right w:w="72" w:type="dxa"/>
      </w:tblCellMar>
      <w:tblLook w:val="0000"/>
    </w:tblPr>
    <w:tblGrid>
      <w:gridCol w:w="888"/>
      <w:gridCol w:w="9476"/>
      <w:gridCol w:w="444"/>
    </w:tblGrid>
    <w:tr w:rsidR="00000000">
      <w:tblPrEx>
        <w:tblCellMar>
          <w:top w:w="0" w:type="dxa"/>
          <w:bottom w:w="0" w:type="dxa"/>
        </w:tblCellMar>
      </w:tblPrEx>
      <w:tc>
        <w:tcPr>
          <w:tcW w:w="888" w:type="dxa"/>
          <w:tcBorders>
            <w:top w:val="single" w:sz="12" w:space="0" w:color="auto"/>
            <w:bottom w:val="single" w:sz="18" w:space="0" w:color="auto"/>
          </w:tcBorders>
          <w:shd w:val="clear" w:color="auto" w:fill="000000"/>
          <w:vAlign w:val="bottom"/>
        </w:tcPr>
        <w:p w:rsidR="00000000" w:rsidRDefault="002C6016">
          <w:pPr>
            <w:spacing w:after="0"/>
            <w:rPr>
              <w:b/>
            </w:rPr>
          </w:pPr>
          <w:r>
            <w:rPr>
              <w:b/>
            </w:rPr>
            <w:t xml:space="preserve">Part B </w:t>
          </w:r>
        </w:p>
      </w:tc>
      <w:tc>
        <w:tcPr>
          <w:tcW w:w="9476" w:type="dxa"/>
          <w:vAlign w:val="bottom"/>
        </w:tcPr>
        <w:p w:rsidR="00000000" w:rsidRDefault="002C6016">
          <w:pPr>
            <w:spacing w:after="0"/>
            <w:rPr>
              <w:b/>
              <w:shd w:val="clear" w:color="auto" w:fill="000000"/>
            </w:rPr>
          </w:pPr>
          <w:r>
            <w:rPr>
              <w:b/>
            </w:rPr>
            <w:t>Procedural Safe</w:t>
          </w:r>
          <w:r>
            <w:rPr>
              <w:b/>
            </w:rPr>
            <w:t>guards Notice</w:t>
          </w:r>
        </w:p>
      </w:tc>
      <w:tc>
        <w:tcPr>
          <w:tcW w:w="444" w:type="dxa"/>
          <w:tcBorders>
            <w:top w:val="single" w:sz="12" w:space="0" w:color="auto"/>
            <w:bottom w:val="single" w:sz="18" w:space="0" w:color="auto"/>
          </w:tcBorders>
          <w:shd w:val="clear" w:color="auto" w:fill="000000"/>
          <w:vAlign w:val="bottom"/>
        </w:tcPr>
        <w:p w:rsidR="00000000" w:rsidRDefault="002C6016">
          <w:pPr>
            <w:spacing w:after="0"/>
            <w:jc w:val="center"/>
            <w:rPr>
              <w:b/>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tc>
    </w:tr>
  </w:tbl>
  <w:p w:rsidR="00000000" w:rsidRDefault="002C6016">
    <w:pPr>
      <w:rPr>
        <w:sz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0" w:type="dxa"/>
      <w:tblBorders>
        <w:bottom w:val="single" w:sz="18" w:space="0" w:color="auto"/>
      </w:tblBorders>
      <w:tblLayout w:type="fixed"/>
      <w:tblCellMar>
        <w:left w:w="72" w:type="dxa"/>
        <w:right w:w="72" w:type="dxa"/>
      </w:tblCellMar>
      <w:tblLook w:val="0000"/>
    </w:tblPr>
    <w:tblGrid>
      <w:gridCol w:w="888"/>
      <w:gridCol w:w="9476"/>
      <w:gridCol w:w="444"/>
    </w:tblGrid>
    <w:tr w:rsidR="00000000">
      <w:tblPrEx>
        <w:tblCellMar>
          <w:top w:w="0" w:type="dxa"/>
          <w:bottom w:w="0" w:type="dxa"/>
        </w:tblCellMar>
      </w:tblPrEx>
      <w:tc>
        <w:tcPr>
          <w:tcW w:w="888" w:type="dxa"/>
          <w:tcBorders>
            <w:top w:val="single" w:sz="12" w:space="0" w:color="auto"/>
            <w:bottom w:val="single" w:sz="18" w:space="0" w:color="auto"/>
          </w:tcBorders>
          <w:shd w:val="clear" w:color="auto" w:fill="000000"/>
          <w:vAlign w:val="bottom"/>
        </w:tcPr>
        <w:p w:rsidR="00000000" w:rsidRDefault="002C6016">
          <w:pPr>
            <w:spacing w:after="0"/>
            <w:rPr>
              <w:b/>
            </w:rPr>
          </w:pPr>
          <w:r>
            <w:rPr>
              <w:b/>
            </w:rPr>
            <w:t xml:space="preserve">Part B </w:t>
          </w:r>
        </w:p>
      </w:tc>
      <w:tc>
        <w:tcPr>
          <w:tcW w:w="9476" w:type="dxa"/>
          <w:vAlign w:val="bottom"/>
        </w:tcPr>
        <w:p w:rsidR="00000000" w:rsidRDefault="002C6016">
          <w:pPr>
            <w:spacing w:after="0"/>
            <w:rPr>
              <w:b/>
              <w:shd w:val="clear" w:color="auto" w:fill="000000"/>
            </w:rPr>
          </w:pPr>
          <w:r>
            <w:rPr>
              <w:b/>
            </w:rPr>
            <w:t>Procedural Safeguards Notice</w:t>
          </w:r>
        </w:p>
      </w:tc>
      <w:tc>
        <w:tcPr>
          <w:tcW w:w="444" w:type="dxa"/>
          <w:tcBorders>
            <w:top w:val="single" w:sz="12" w:space="0" w:color="auto"/>
            <w:bottom w:val="single" w:sz="18" w:space="0" w:color="auto"/>
          </w:tcBorders>
          <w:shd w:val="clear" w:color="auto" w:fill="000000"/>
          <w:vAlign w:val="bottom"/>
        </w:tcPr>
        <w:p w:rsidR="00000000" w:rsidRDefault="002C6016">
          <w:pPr>
            <w:spacing w:after="0"/>
            <w:jc w:val="center"/>
            <w:rPr>
              <w:b/>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r>
  </w:tbl>
  <w:p w:rsidR="00000000" w:rsidRDefault="002C6016">
    <w:pPr>
      <w:tabs>
        <w:tab w:val="right" w:pos="10080"/>
      </w:tabs>
      <w:spacing w:after="0"/>
      <w:ind w:left="-720" w:right="-720"/>
      <w:rPr>
        <w:sz w:val="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0" w:type="dxa"/>
      <w:tblBorders>
        <w:bottom w:val="single" w:sz="18" w:space="0" w:color="auto"/>
      </w:tblBorders>
      <w:tblLayout w:type="fixed"/>
      <w:tblCellMar>
        <w:left w:w="72" w:type="dxa"/>
        <w:right w:w="72" w:type="dxa"/>
      </w:tblCellMar>
      <w:tblLook w:val="0000"/>
    </w:tblPr>
    <w:tblGrid>
      <w:gridCol w:w="888"/>
      <w:gridCol w:w="9476"/>
      <w:gridCol w:w="444"/>
    </w:tblGrid>
    <w:tr w:rsidR="00000000">
      <w:tblPrEx>
        <w:tblCellMar>
          <w:top w:w="0" w:type="dxa"/>
          <w:bottom w:w="0" w:type="dxa"/>
        </w:tblCellMar>
      </w:tblPrEx>
      <w:tc>
        <w:tcPr>
          <w:tcW w:w="888" w:type="dxa"/>
          <w:tcBorders>
            <w:top w:val="single" w:sz="12" w:space="0" w:color="auto"/>
            <w:bottom w:val="single" w:sz="18" w:space="0" w:color="auto"/>
          </w:tcBorders>
          <w:shd w:val="clear" w:color="auto" w:fill="000000"/>
          <w:vAlign w:val="bottom"/>
        </w:tcPr>
        <w:p w:rsidR="00000000" w:rsidRDefault="002C6016">
          <w:pPr>
            <w:spacing w:after="0"/>
            <w:rPr>
              <w:b/>
            </w:rPr>
          </w:pPr>
          <w:r>
            <w:rPr>
              <w:b/>
            </w:rPr>
            <w:t xml:space="preserve">Part B </w:t>
          </w:r>
        </w:p>
      </w:tc>
      <w:tc>
        <w:tcPr>
          <w:tcW w:w="9476" w:type="dxa"/>
          <w:vAlign w:val="bottom"/>
        </w:tcPr>
        <w:p w:rsidR="00000000" w:rsidRDefault="002C6016">
          <w:pPr>
            <w:spacing w:after="0"/>
            <w:rPr>
              <w:b/>
              <w:shd w:val="clear" w:color="auto" w:fill="000000"/>
            </w:rPr>
          </w:pPr>
          <w:r>
            <w:rPr>
              <w:b/>
            </w:rPr>
            <w:t>Procedural Safeguards Notice</w:t>
          </w:r>
        </w:p>
      </w:tc>
      <w:tc>
        <w:tcPr>
          <w:tcW w:w="444" w:type="dxa"/>
          <w:tcBorders>
            <w:top w:val="single" w:sz="12" w:space="0" w:color="auto"/>
            <w:bottom w:val="single" w:sz="18" w:space="0" w:color="auto"/>
          </w:tcBorders>
          <w:shd w:val="clear" w:color="auto" w:fill="000000"/>
          <w:vAlign w:val="bottom"/>
        </w:tcPr>
        <w:p w:rsidR="00000000" w:rsidRDefault="002C6016">
          <w:pPr>
            <w:spacing w:after="0"/>
            <w:jc w:val="center"/>
            <w:rPr>
              <w:b/>
            </w:rPr>
          </w:pPr>
          <w:r>
            <w:rPr>
              <w:b/>
              <w:shd w:val="clear" w:color="auto" w:fill="000000"/>
            </w:rPr>
            <w:fldChar w:fldCharType="begin"/>
          </w:r>
          <w:r>
            <w:rPr>
              <w:b/>
              <w:shd w:val="clear" w:color="auto" w:fill="000000"/>
            </w:rPr>
            <w:instrText xml:space="preserve"> PAGE </w:instrText>
          </w:r>
          <w:r>
            <w:rPr>
              <w:b/>
              <w:shd w:val="clear" w:color="auto" w:fill="000000"/>
            </w:rPr>
            <w:fldChar w:fldCharType="separate"/>
          </w:r>
          <w:r>
            <w:rPr>
              <w:b/>
              <w:noProof/>
              <w:shd w:val="clear" w:color="auto" w:fill="000000"/>
            </w:rPr>
            <w:t>68</w:t>
          </w:r>
          <w:r>
            <w:rPr>
              <w:b/>
              <w:shd w:val="clear" w:color="auto" w:fill="000000"/>
            </w:rPr>
            <w:fldChar w:fldCharType="end"/>
          </w:r>
        </w:p>
      </w:tc>
    </w:tr>
  </w:tbl>
  <w:p w:rsidR="00000000" w:rsidRDefault="002C6016">
    <w:pPr>
      <w:rPr>
        <w:sz w:val="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0" w:type="dxa"/>
      <w:tblBorders>
        <w:bottom w:val="single" w:sz="18" w:space="0" w:color="auto"/>
      </w:tblBorders>
      <w:tblLayout w:type="fixed"/>
      <w:tblCellMar>
        <w:left w:w="72" w:type="dxa"/>
        <w:right w:w="72" w:type="dxa"/>
      </w:tblCellMar>
      <w:tblLook w:val="0000"/>
    </w:tblPr>
    <w:tblGrid>
      <w:gridCol w:w="888"/>
      <w:gridCol w:w="9476"/>
      <w:gridCol w:w="444"/>
    </w:tblGrid>
    <w:tr w:rsidR="00000000">
      <w:tblPrEx>
        <w:tblCellMar>
          <w:top w:w="0" w:type="dxa"/>
          <w:bottom w:w="0" w:type="dxa"/>
        </w:tblCellMar>
      </w:tblPrEx>
      <w:tc>
        <w:tcPr>
          <w:tcW w:w="888" w:type="dxa"/>
          <w:tcBorders>
            <w:top w:val="single" w:sz="12" w:space="0" w:color="auto"/>
            <w:bottom w:val="single" w:sz="18" w:space="0" w:color="auto"/>
          </w:tcBorders>
          <w:shd w:val="clear" w:color="auto" w:fill="000000"/>
          <w:vAlign w:val="bottom"/>
        </w:tcPr>
        <w:p w:rsidR="00000000" w:rsidRDefault="002C6016">
          <w:pPr>
            <w:spacing w:after="0"/>
            <w:rPr>
              <w:b/>
            </w:rPr>
          </w:pPr>
          <w:r>
            <w:rPr>
              <w:b/>
            </w:rPr>
            <w:t xml:space="preserve">Part B </w:t>
          </w:r>
        </w:p>
      </w:tc>
      <w:tc>
        <w:tcPr>
          <w:tcW w:w="9476" w:type="dxa"/>
          <w:vAlign w:val="bottom"/>
        </w:tcPr>
        <w:p w:rsidR="00000000" w:rsidRDefault="002C6016">
          <w:pPr>
            <w:spacing w:after="0"/>
            <w:rPr>
              <w:b/>
              <w:shd w:val="clear" w:color="auto" w:fill="000000"/>
            </w:rPr>
          </w:pPr>
          <w:r>
            <w:rPr>
              <w:b/>
            </w:rPr>
            <w:t>Procedural Safeguards Notice</w:t>
          </w:r>
        </w:p>
      </w:tc>
      <w:tc>
        <w:tcPr>
          <w:tcW w:w="444" w:type="dxa"/>
          <w:tcBorders>
            <w:top w:val="single" w:sz="12" w:space="0" w:color="auto"/>
            <w:bottom w:val="single" w:sz="18" w:space="0" w:color="auto"/>
          </w:tcBorders>
          <w:shd w:val="clear" w:color="auto" w:fill="000000"/>
          <w:vAlign w:val="bottom"/>
        </w:tcPr>
        <w:p w:rsidR="00000000" w:rsidRDefault="002C6016">
          <w:pPr>
            <w:spacing w:after="0"/>
            <w:jc w:val="center"/>
            <w:rPr>
              <w:b/>
            </w:rPr>
          </w:pPr>
          <w:r>
            <w:rPr>
              <w:b/>
              <w:shd w:val="clear" w:color="auto" w:fill="000000"/>
            </w:rPr>
            <w:fldChar w:fldCharType="begin"/>
          </w:r>
          <w:r>
            <w:rPr>
              <w:b/>
              <w:shd w:val="clear" w:color="auto" w:fill="000000"/>
            </w:rPr>
            <w:instrText xml:space="preserve"> PAGE </w:instrText>
          </w:r>
          <w:r>
            <w:rPr>
              <w:b/>
              <w:shd w:val="clear" w:color="auto" w:fill="000000"/>
            </w:rPr>
            <w:fldChar w:fldCharType="separate"/>
          </w:r>
          <w:r>
            <w:rPr>
              <w:b/>
              <w:noProof/>
              <w:shd w:val="clear" w:color="auto" w:fill="000000"/>
            </w:rPr>
            <w:t>1</w:t>
          </w:r>
          <w:r>
            <w:rPr>
              <w:b/>
              <w:shd w:val="clear" w:color="auto" w:fill="000000"/>
            </w:rPr>
            <w:fldChar w:fldCharType="end"/>
          </w:r>
        </w:p>
      </w:tc>
    </w:tr>
  </w:tbl>
  <w:p w:rsidR="00000000" w:rsidRDefault="002C6016">
    <w:pPr>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ADE"/>
    <w:multiLevelType w:val="hybridMultilevel"/>
    <w:tmpl w:val="411E80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3544C61"/>
    <w:multiLevelType w:val="hybridMultilevel"/>
    <w:tmpl w:val="EDEAB5A0"/>
    <w:lvl w:ilvl="0">
      <w:start w:val="3"/>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nsid w:val="07410ABD"/>
    <w:multiLevelType w:val="hybridMultilevel"/>
    <w:tmpl w:val="D124E0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79B67FF"/>
    <w:multiLevelType w:val="hybridMultilevel"/>
    <w:tmpl w:val="CB4A5E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7EB6004"/>
    <w:multiLevelType w:val="hybridMultilevel"/>
    <w:tmpl w:val="66787C96"/>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0A273B9B"/>
    <w:multiLevelType w:val="hybridMultilevel"/>
    <w:tmpl w:val="DF6A93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EC1255D"/>
    <w:multiLevelType w:val="hybridMultilevel"/>
    <w:tmpl w:val="0F3CE7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3986B04"/>
    <w:multiLevelType w:val="hybridMultilevel"/>
    <w:tmpl w:val="8FFE86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46C2FF7"/>
    <w:multiLevelType w:val="hybridMultilevel"/>
    <w:tmpl w:val="555C172E"/>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18121BB8"/>
    <w:multiLevelType w:val="hybridMultilevel"/>
    <w:tmpl w:val="49A81C2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8A51554"/>
    <w:multiLevelType w:val="hybridMultilevel"/>
    <w:tmpl w:val="DC5073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9D41A4D"/>
    <w:multiLevelType w:val="hybridMultilevel"/>
    <w:tmpl w:val="4FD29476"/>
    <w:lvl w:ilvl="0">
      <w:start w:val="1"/>
      <w:numFmt w:val="decimal"/>
      <w:lvlText w:val="%1."/>
      <w:lvlJc w:val="left"/>
      <w:pPr>
        <w:tabs>
          <w:tab w:val="num" w:pos="720"/>
        </w:tabs>
        <w:ind w:left="720" w:hanging="360"/>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AB703FA"/>
    <w:multiLevelType w:val="hybridMultilevel"/>
    <w:tmpl w:val="5E02C78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DA86DA5"/>
    <w:multiLevelType w:val="hybridMultilevel"/>
    <w:tmpl w:val="2C32D3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40637A2"/>
    <w:multiLevelType w:val="hybridMultilevel"/>
    <w:tmpl w:val="EE7CC4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434173F"/>
    <w:multiLevelType w:val="hybridMultilevel"/>
    <w:tmpl w:val="DDDA873C"/>
    <w:lvl w:ilvl="0">
      <w:start w:val="1"/>
      <w:numFmt w:val="decimal"/>
      <w:lvlText w:val="%1."/>
      <w:lvlJc w:val="left"/>
      <w:pPr>
        <w:tabs>
          <w:tab w:val="num" w:pos="1440"/>
        </w:tabs>
        <w:ind w:left="144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5207A32"/>
    <w:multiLevelType w:val="hybridMultilevel"/>
    <w:tmpl w:val="60621D1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9794AEF"/>
    <w:multiLevelType w:val="hybridMultilevel"/>
    <w:tmpl w:val="D2B6260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A7B659E"/>
    <w:multiLevelType w:val="hybridMultilevel"/>
    <w:tmpl w:val="3904B5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27329D"/>
    <w:multiLevelType w:val="hybridMultilevel"/>
    <w:tmpl w:val="CC42BC4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2C93476A"/>
    <w:multiLevelType w:val="hybridMultilevel"/>
    <w:tmpl w:val="B1CC91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16A5F03"/>
    <w:multiLevelType w:val="hybridMultilevel"/>
    <w:tmpl w:val="60D2E6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1F363AC"/>
    <w:multiLevelType w:val="hybridMultilevel"/>
    <w:tmpl w:val="1682CE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3A20E8F"/>
    <w:multiLevelType w:val="hybridMultilevel"/>
    <w:tmpl w:val="64104FEE"/>
    <w:lvl w:ilvl="0">
      <w:start w:val="1"/>
      <w:numFmt w:val="decimal"/>
      <w:lvlText w:val="%1."/>
      <w:lvlJc w:val="left"/>
      <w:pPr>
        <w:tabs>
          <w:tab w:val="num" w:pos="789"/>
        </w:tabs>
        <w:ind w:left="789" w:hanging="360"/>
      </w:pPr>
      <w:rPr>
        <w:rFonts w:hint="default"/>
        <w:b w:val="0"/>
        <w:i w:val="0"/>
      </w:rPr>
    </w:lvl>
    <w:lvl w:ilvl="1" w:tentative="1">
      <w:start w:val="1"/>
      <w:numFmt w:val="lowerLetter"/>
      <w:lvlText w:val="%2."/>
      <w:lvlJc w:val="left"/>
      <w:pPr>
        <w:tabs>
          <w:tab w:val="num" w:pos="1509"/>
        </w:tabs>
        <w:ind w:left="1509" w:hanging="360"/>
      </w:pPr>
    </w:lvl>
    <w:lvl w:ilvl="2" w:tentative="1">
      <w:start w:val="1"/>
      <w:numFmt w:val="lowerRoman"/>
      <w:lvlText w:val="%3."/>
      <w:lvlJc w:val="right"/>
      <w:pPr>
        <w:tabs>
          <w:tab w:val="num" w:pos="2229"/>
        </w:tabs>
        <w:ind w:left="2229" w:hanging="180"/>
      </w:pPr>
    </w:lvl>
    <w:lvl w:ilvl="3" w:tentative="1">
      <w:start w:val="1"/>
      <w:numFmt w:val="decimal"/>
      <w:lvlText w:val="%4."/>
      <w:lvlJc w:val="left"/>
      <w:pPr>
        <w:tabs>
          <w:tab w:val="num" w:pos="2949"/>
        </w:tabs>
        <w:ind w:left="2949" w:hanging="360"/>
      </w:pPr>
    </w:lvl>
    <w:lvl w:ilvl="4" w:tentative="1">
      <w:start w:val="1"/>
      <w:numFmt w:val="lowerLetter"/>
      <w:lvlText w:val="%5."/>
      <w:lvlJc w:val="left"/>
      <w:pPr>
        <w:tabs>
          <w:tab w:val="num" w:pos="3669"/>
        </w:tabs>
        <w:ind w:left="3669" w:hanging="360"/>
      </w:pPr>
    </w:lvl>
    <w:lvl w:ilvl="5" w:tentative="1">
      <w:start w:val="1"/>
      <w:numFmt w:val="lowerRoman"/>
      <w:lvlText w:val="%6."/>
      <w:lvlJc w:val="right"/>
      <w:pPr>
        <w:tabs>
          <w:tab w:val="num" w:pos="4389"/>
        </w:tabs>
        <w:ind w:left="4389" w:hanging="180"/>
      </w:pPr>
    </w:lvl>
    <w:lvl w:ilvl="6" w:tentative="1">
      <w:start w:val="1"/>
      <w:numFmt w:val="decimal"/>
      <w:lvlText w:val="%7."/>
      <w:lvlJc w:val="left"/>
      <w:pPr>
        <w:tabs>
          <w:tab w:val="num" w:pos="5109"/>
        </w:tabs>
        <w:ind w:left="5109" w:hanging="360"/>
      </w:pPr>
    </w:lvl>
    <w:lvl w:ilvl="7" w:tentative="1">
      <w:start w:val="1"/>
      <w:numFmt w:val="lowerLetter"/>
      <w:lvlText w:val="%8."/>
      <w:lvlJc w:val="left"/>
      <w:pPr>
        <w:tabs>
          <w:tab w:val="num" w:pos="5829"/>
        </w:tabs>
        <w:ind w:left="5829" w:hanging="360"/>
      </w:pPr>
    </w:lvl>
    <w:lvl w:ilvl="8" w:tentative="1">
      <w:start w:val="1"/>
      <w:numFmt w:val="lowerRoman"/>
      <w:lvlText w:val="%9."/>
      <w:lvlJc w:val="right"/>
      <w:pPr>
        <w:tabs>
          <w:tab w:val="num" w:pos="6549"/>
        </w:tabs>
        <w:ind w:left="6549" w:hanging="180"/>
      </w:pPr>
    </w:lvl>
  </w:abstractNum>
  <w:abstractNum w:abstractNumId="24">
    <w:nsid w:val="35C334C3"/>
    <w:multiLevelType w:val="hybridMultilevel"/>
    <w:tmpl w:val="EEB433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82406F5"/>
    <w:multiLevelType w:val="hybridMultilevel"/>
    <w:tmpl w:val="3EF48D5A"/>
    <w:lvl w:ilvl="0">
      <w:start w:val="1"/>
      <w:numFmt w:val="decimal"/>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9C90313"/>
    <w:multiLevelType w:val="hybridMultilevel"/>
    <w:tmpl w:val="325C650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3A84090B"/>
    <w:multiLevelType w:val="hybridMultilevel"/>
    <w:tmpl w:val="20F6D7E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2A0433D"/>
    <w:multiLevelType w:val="hybridMultilevel"/>
    <w:tmpl w:val="80746768"/>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4110021"/>
    <w:multiLevelType w:val="hybridMultilevel"/>
    <w:tmpl w:val="1DCED1D0"/>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6B54116"/>
    <w:multiLevelType w:val="hybridMultilevel"/>
    <w:tmpl w:val="41E2E31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78047B2"/>
    <w:multiLevelType w:val="hybridMultilevel"/>
    <w:tmpl w:val="BE7E9EEE"/>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95A3DB1"/>
    <w:multiLevelType w:val="hybridMultilevel"/>
    <w:tmpl w:val="ED4038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CA352AC"/>
    <w:multiLevelType w:val="hybridMultilevel"/>
    <w:tmpl w:val="CE180D3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F2E6033"/>
    <w:multiLevelType w:val="hybridMultilevel"/>
    <w:tmpl w:val="A02083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120713C"/>
    <w:multiLevelType w:val="hybridMultilevel"/>
    <w:tmpl w:val="A594A9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1EE5AA1"/>
    <w:multiLevelType w:val="hybridMultilevel"/>
    <w:tmpl w:val="19FAF9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46161A1"/>
    <w:multiLevelType w:val="hybridMultilevel"/>
    <w:tmpl w:val="655CDF7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558552E"/>
    <w:multiLevelType w:val="hybridMultilevel"/>
    <w:tmpl w:val="016E21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7AD3F5F"/>
    <w:multiLevelType w:val="hybridMultilevel"/>
    <w:tmpl w:val="C9D80834"/>
    <w:lvl w:ilvl="0">
      <w:start w:val="1"/>
      <w:numFmt w:val="decimal"/>
      <w:lvlText w:val="%1."/>
      <w:lvlJc w:val="left"/>
      <w:pPr>
        <w:tabs>
          <w:tab w:val="num" w:pos="1800"/>
        </w:tabs>
        <w:ind w:left="1800" w:hanging="360"/>
      </w:pPr>
      <w:rPr>
        <w:rFonts w:hint="default"/>
        <w:color w:val="auto"/>
        <w:sz w:val="24"/>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0">
    <w:nsid w:val="58433CD0"/>
    <w:multiLevelType w:val="hybridMultilevel"/>
    <w:tmpl w:val="6D7A44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41">
    <w:nsid w:val="58B43D29"/>
    <w:multiLevelType w:val="hybridMultilevel"/>
    <w:tmpl w:val="2460CB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A3B4DE7"/>
    <w:multiLevelType w:val="hybridMultilevel"/>
    <w:tmpl w:val="4DC25E1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5C10115D"/>
    <w:multiLevelType w:val="hybridMultilevel"/>
    <w:tmpl w:val="977ACD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5EF05BF3"/>
    <w:multiLevelType w:val="hybridMultilevel"/>
    <w:tmpl w:val="A76C76E6"/>
    <w:lvl w:ilvl="0">
      <w:start w:val="1"/>
      <w:numFmt w:val="decimal"/>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615C5081"/>
    <w:multiLevelType w:val="hybridMultilevel"/>
    <w:tmpl w:val="A51254D2"/>
    <w:lvl w:ilvl="0">
      <w:start w:val="1"/>
      <w:numFmt w:val="decimal"/>
      <w:lvlText w:val="%1."/>
      <w:lvlJc w:val="left"/>
      <w:pPr>
        <w:tabs>
          <w:tab w:val="num" w:pos="720"/>
        </w:tabs>
        <w:ind w:left="720" w:hanging="360"/>
      </w:pPr>
    </w:lvl>
    <w:lvl w:ilvl="1">
      <w:start w:val="1"/>
      <w:numFmt w:val="lowerLetter"/>
      <w:lvlText w:val="(%2)"/>
      <w:lvlJc w:val="left"/>
      <w:pPr>
        <w:tabs>
          <w:tab w:val="num" w:pos="1452"/>
        </w:tabs>
        <w:ind w:left="1452" w:hanging="372"/>
      </w:pPr>
      <w:rPr>
        <w:rFonts w:hint="default"/>
      </w:rPr>
    </w:lvl>
    <w:lvl w:ilvl="2">
      <w:start w:val="2"/>
      <w:numFmt w:val="bullet"/>
      <w:lvlText w:val=""/>
      <w:lvlJc w:val="left"/>
      <w:pPr>
        <w:tabs>
          <w:tab w:val="num" w:pos="2925"/>
        </w:tabs>
        <w:ind w:left="2925" w:hanging="945"/>
      </w:pPr>
      <w:rPr>
        <w:rFonts w:ascii="Wingdings" w:eastAsia="Times New Roman" w:hAnsi="Wingdings"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2DB2842"/>
    <w:multiLevelType w:val="hybridMultilevel"/>
    <w:tmpl w:val="55C854DA"/>
    <w:lvl w:ilvl="0">
      <w:start w:val="1"/>
      <w:numFmt w:val="decimal"/>
      <w:lvlText w:val="%1."/>
      <w:lvlJc w:val="left"/>
      <w:pPr>
        <w:tabs>
          <w:tab w:val="num" w:pos="789"/>
        </w:tabs>
        <w:ind w:left="789" w:hanging="360"/>
      </w:pPr>
      <w:rPr>
        <w:rFonts w:hint="default"/>
        <w:b w:val="0"/>
        <w:i w:val="0"/>
      </w:rPr>
    </w:lvl>
    <w:lvl w:ilvl="1" w:tentative="1">
      <w:start w:val="1"/>
      <w:numFmt w:val="lowerLetter"/>
      <w:lvlText w:val="%2."/>
      <w:lvlJc w:val="left"/>
      <w:pPr>
        <w:tabs>
          <w:tab w:val="num" w:pos="1509"/>
        </w:tabs>
        <w:ind w:left="1509" w:hanging="360"/>
      </w:pPr>
    </w:lvl>
    <w:lvl w:ilvl="2" w:tentative="1">
      <w:start w:val="1"/>
      <w:numFmt w:val="lowerRoman"/>
      <w:lvlText w:val="%3."/>
      <w:lvlJc w:val="right"/>
      <w:pPr>
        <w:tabs>
          <w:tab w:val="num" w:pos="2229"/>
        </w:tabs>
        <w:ind w:left="2229" w:hanging="180"/>
      </w:pPr>
    </w:lvl>
    <w:lvl w:ilvl="3" w:tentative="1">
      <w:start w:val="1"/>
      <w:numFmt w:val="decimal"/>
      <w:lvlText w:val="%4."/>
      <w:lvlJc w:val="left"/>
      <w:pPr>
        <w:tabs>
          <w:tab w:val="num" w:pos="2949"/>
        </w:tabs>
        <w:ind w:left="2949" w:hanging="360"/>
      </w:pPr>
    </w:lvl>
    <w:lvl w:ilvl="4" w:tentative="1">
      <w:start w:val="1"/>
      <w:numFmt w:val="lowerLetter"/>
      <w:lvlText w:val="%5."/>
      <w:lvlJc w:val="left"/>
      <w:pPr>
        <w:tabs>
          <w:tab w:val="num" w:pos="3669"/>
        </w:tabs>
        <w:ind w:left="3669" w:hanging="360"/>
      </w:pPr>
    </w:lvl>
    <w:lvl w:ilvl="5" w:tentative="1">
      <w:start w:val="1"/>
      <w:numFmt w:val="lowerRoman"/>
      <w:lvlText w:val="%6."/>
      <w:lvlJc w:val="right"/>
      <w:pPr>
        <w:tabs>
          <w:tab w:val="num" w:pos="4389"/>
        </w:tabs>
        <w:ind w:left="4389" w:hanging="180"/>
      </w:pPr>
    </w:lvl>
    <w:lvl w:ilvl="6" w:tentative="1">
      <w:start w:val="1"/>
      <w:numFmt w:val="decimal"/>
      <w:lvlText w:val="%7."/>
      <w:lvlJc w:val="left"/>
      <w:pPr>
        <w:tabs>
          <w:tab w:val="num" w:pos="5109"/>
        </w:tabs>
        <w:ind w:left="5109" w:hanging="360"/>
      </w:pPr>
    </w:lvl>
    <w:lvl w:ilvl="7" w:tentative="1">
      <w:start w:val="1"/>
      <w:numFmt w:val="lowerLetter"/>
      <w:lvlText w:val="%8."/>
      <w:lvlJc w:val="left"/>
      <w:pPr>
        <w:tabs>
          <w:tab w:val="num" w:pos="5829"/>
        </w:tabs>
        <w:ind w:left="5829" w:hanging="360"/>
      </w:pPr>
    </w:lvl>
    <w:lvl w:ilvl="8" w:tentative="1">
      <w:start w:val="1"/>
      <w:numFmt w:val="lowerRoman"/>
      <w:lvlText w:val="%9."/>
      <w:lvlJc w:val="right"/>
      <w:pPr>
        <w:tabs>
          <w:tab w:val="num" w:pos="6549"/>
        </w:tabs>
        <w:ind w:left="6549" w:hanging="180"/>
      </w:pPr>
    </w:lvl>
  </w:abstractNum>
  <w:abstractNum w:abstractNumId="47">
    <w:nsid w:val="64D87999"/>
    <w:multiLevelType w:val="hybridMultilevel"/>
    <w:tmpl w:val="63F64DB6"/>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66B91D2B"/>
    <w:multiLevelType w:val="hybridMultilevel"/>
    <w:tmpl w:val="6568C57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671E39B2"/>
    <w:multiLevelType w:val="hybridMultilevel"/>
    <w:tmpl w:val="648CC5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67E801C3"/>
    <w:multiLevelType w:val="hybridMultilevel"/>
    <w:tmpl w:val="6876F4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68652A75"/>
    <w:multiLevelType w:val="hybridMultilevel"/>
    <w:tmpl w:val="FCCCB35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2">
    <w:nsid w:val="68850B4A"/>
    <w:multiLevelType w:val="hybridMultilevel"/>
    <w:tmpl w:val="9DB84B60"/>
    <w:lvl w:ilvl="0">
      <w:start w:val="1"/>
      <w:numFmt w:val="bullet"/>
      <w:pStyle w:val="Text-Bulleted-Sub2"/>
      <w:lvlText w:val="▪"/>
      <w:lvlJc w:val="left"/>
      <w:pPr>
        <w:tabs>
          <w:tab w:val="num" w:pos="-360"/>
        </w:tabs>
        <w:ind w:left="-360" w:hanging="360"/>
      </w:pPr>
      <w:rPr>
        <w:rFonts w:ascii="Times New Roman" w:cs="Times New Roman" w:hint="default"/>
        <w:sz w:val="24"/>
        <w:vertAlign w:val="baseline"/>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3">
    <w:nsid w:val="68F416F5"/>
    <w:multiLevelType w:val="hybridMultilevel"/>
    <w:tmpl w:val="DAE06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auto"/>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6C5265DF"/>
    <w:multiLevelType w:val="hybridMultilevel"/>
    <w:tmpl w:val="B52263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6E516654"/>
    <w:multiLevelType w:val="hybridMultilevel"/>
    <w:tmpl w:val="C65C3900"/>
    <w:lvl w:ilvl="0">
      <w:start w:val="1"/>
      <w:numFmt w:val="decimal"/>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730429CD"/>
    <w:multiLevelType w:val="hybridMultilevel"/>
    <w:tmpl w:val="8B98DF9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73FB3FE2"/>
    <w:multiLevelType w:val="hybridMultilevel"/>
    <w:tmpl w:val="000C3E0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767A7263"/>
    <w:multiLevelType w:val="hybridMultilevel"/>
    <w:tmpl w:val="3872C3C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77E84AD7"/>
    <w:multiLevelType w:val="hybridMultilevel"/>
    <w:tmpl w:val="0736261A"/>
    <w:lvl w:ilvl="0">
      <w:start w:val="1"/>
      <w:numFmt w:val="decimal"/>
      <w:lvlText w:val="%1."/>
      <w:lvlJc w:val="left"/>
      <w:pPr>
        <w:tabs>
          <w:tab w:val="num" w:pos="720"/>
        </w:tabs>
        <w:ind w:left="720" w:hanging="360"/>
      </w:pPr>
      <w:rPr>
        <w:rFonts w:hint="default"/>
        <w:color w:val="auto"/>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79795D30"/>
    <w:multiLevelType w:val="hybridMultilevel"/>
    <w:tmpl w:val="8BF837B4"/>
    <w:lvl w:ilvl="0">
      <w:start w:val="1"/>
      <w:numFmt w:val="decimal"/>
      <w:lvlText w:val="%1."/>
      <w:lvlJc w:val="left"/>
      <w:pPr>
        <w:tabs>
          <w:tab w:val="num" w:pos="1440"/>
        </w:tabs>
        <w:ind w:left="144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799C33C8"/>
    <w:multiLevelType w:val="hybridMultilevel"/>
    <w:tmpl w:val="7CA0AD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7A0F56B9"/>
    <w:multiLevelType w:val="hybridMultilevel"/>
    <w:tmpl w:val="883AB00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3">
    <w:nsid w:val="7B9A1144"/>
    <w:multiLevelType w:val="hybridMultilevel"/>
    <w:tmpl w:val="8F2E5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7E5C5CEE"/>
    <w:multiLevelType w:val="hybridMultilevel"/>
    <w:tmpl w:val="B59CBD5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7EF13604"/>
    <w:multiLevelType w:val="hybridMultilevel"/>
    <w:tmpl w:val="C9E60DD2"/>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3"/>
  </w:num>
  <w:num w:numId="2">
    <w:abstractNumId w:val="57"/>
  </w:num>
  <w:num w:numId="3">
    <w:abstractNumId w:val="30"/>
  </w:num>
  <w:num w:numId="4">
    <w:abstractNumId w:val="3"/>
  </w:num>
  <w:num w:numId="5">
    <w:abstractNumId w:val="39"/>
  </w:num>
  <w:num w:numId="6">
    <w:abstractNumId w:val="59"/>
  </w:num>
  <w:num w:numId="7">
    <w:abstractNumId w:val="32"/>
  </w:num>
  <w:num w:numId="8">
    <w:abstractNumId w:val="53"/>
  </w:num>
  <w:num w:numId="9">
    <w:abstractNumId w:val="61"/>
  </w:num>
  <w:num w:numId="10">
    <w:abstractNumId w:val="62"/>
  </w:num>
  <w:num w:numId="11">
    <w:abstractNumId w:val="31"/>
  </w:num>
  <w:num w:numId="12">
    <w:abstractNumId w:val="20"/>
  </w:num>
  <w:num w:numId="13">
    <w:abstractNumId w:val="18"/>
  </w:num>
  <w:num w:numId="14">
    <w:abstractNumId w:val="23"/>
  </w:num>
  <w:num w:numId="15">
    <w:abstractNumId w:val="46"/>
  </w:num>
  <w:num w:numId="16">
    <w:abstractNumId w:val="25"/>
  </w:num>
  <w:num w:numId="17">
    <w:abstractNumId w:val="44"/>
  </w:num>
  <w:num w:numId="18">
    <w:abstractNumId w:val="55"/>
  </w:num>
  <w:num w:numId="19">
    <w:abstractNumId w:val="60"/>
  </w:num>
  <w:num w:numId="20">
    <w:abstractNumId w:val="15"/>
  </w:num>
  <w:num w:numId="21">
    <w:abstractNumId w:val="42"/>
  </w:num>
  <w:num w:numId="22">
    <w:abstractNumId w:val="50"/>
  </w:num>
  <w:num w:numId="23">
    <w:abstractNumId w:val="58"/>
  </w:num>
  <w:num w:numId="24">
    <w:abstractNumId w:val="56"/>
  </w:num>
  <w:num w:numId="25">
    <w:abstractNumId w:val="63"/>
  </w:num>
  <w:num w:numId="26">
    <w:abstractNumId w:val="13"/>
  </w:num>
  <w:num w:numId="27">
    <w:abstractNumId w:val="36"/>
  </w:num>
  <w:num w:numId="28">
    <w:abstractNumId w:val="24"/>
  </w:num>
  <w:num w:numId="29">
    <w:abstractNumId w:val="22"/>
  </w:num>
  <w:num w:numId="30">
    <w:abstractNumId w:val="2"/>
  </w:num>
  <w:num w:numId="31">
    <w:abstractNumId w:val="51"/>
  </w:num>
  <w:num w:numId="32">
    <w:abstractNumId w:val="34"/>
  </w:num>
  <w:num w:numId="33">
    <w:abstractNumId w:val="26"/>
  </w:num>
  <w:num w:numId="34">
    <w:abstractNumId w:val="21"/>
  </w:num>
  <w:num w:numId="35">
    <w:abstractNumId w:val="48"/>
  </w:num>
  <w:num w:numId="36">
    <w:abstractNumId w:val="9"/>
  </w:num>
  <w:num w:numId="37">
    <w:abstractNumId w:val="14"/>
  </w:num>
  <w:num w:numId="38">
    <w:abstractNumId w:val="7"/>
  </w:num>
  <w:num w:numId="39">
    <w:abstractNumId w:val="10"/>
  </w:num>
  <w:num w:numId="40">
    <w:abstractNumId w:val="64"/>
  </w:num>
  <w:num w:numId="41">
    <w:abstractNumId w:val="35"/>
  </w:num>
  <w:num w:numId="42">
    <w:abstractNumId w:val="45"/>
  </w:num>
  <w:num w:numId="43">
    <w:abstractNumId w:val="16"/>
  </w:num>
  <w:num w:numId="44">
    <w:abstractNumId w:val="33"/>
  </w:num>
  <w:num w:numId="45">
    <w:abstractNumId w:val="49"/>
  </w:num>
  <w:num w:numId="46">
    <w:abstractNumId w:val="41"/>
  </w:num>
  <w:num w:numId="47">
    <w:abstractNumId w:val="4"/>
  </w:num>
  <w:num w:numId="48">
    <w:abstractNumId w:val="1"/>
  </w:num>
  <w:num w:numId="49">
    <w:abstractNumId w:val="17"/>
  </w:num>
  <w:num w:numId="50">
    <w:abstractNumId w:val="6"/>
  </w:num>
  <w:num w:numId="51">
    <w:abstractNumId w:val="19"/>
  </w:num>
  <w:num w:numId="52">
    <w:abstractNumId w:val="8"/>
  </w:num>
  <w:num w:numId="53">
    <w:abstractNumId w:val="65"/>
  </w:num>
  <w:num w:numId="54">
    <w:abstractNumId w:val="29"/>
  </w:num>
  <w:num w:numId="55">
    <w:abstractNumId w:val="47"/>
  </w:num>
  <w:num w:numId="56">
    <w:abstractNumId w:val="11"/>
  </w:num>
  <w:num w:numId="57">
    <w:abstractNumId w:val="12"/>
  </w:num>
  <w:num w:numId="58">
    <w:abstractNumId w:val="38"/>
  </w:num>
  <w:num w:numId="59">
    <w:abstractNumId w:val="27"/>
  </w:num>
  <w:num w:numId="60">
    <w:abstractNumId w:val="52"/>
  </w:num>
  <w:num w:numId="61">
    <w:abstractNumId w:val="28"/>
  </w:num>
  <w:num w:numId="62">
    <w:abstractNumId w:val="37"/>
  </w:num>
  <w:num w:numId="63">
    <w:abstractNumId w:val="5"/>
  </w:num>
  <w:num w:numId="64">
    <w:abstractNumId w:val="40"/>
  </w:num>
  <w:num w:numId="65">
    <w:abstractNumId w:val="0"/>
  </w:num>
  <w:num w:numId="66">
    <w:abstractNumId w:val="5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oNotTrackMoves/>
  <w:defaultTabStop w:val="720"/>
  <w:noPunctuationKerning/>
  <w:characterSpacingControl w:val="doNotCompress"/>
  <w:savePreviewPicture/>
  <w:hdrShapeDefaults>
    <o:shapedefaults v:ext="edit" spidmax="3074">
      <o:colormenu v:ext="edit" fillcolor="#930"/>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016"/>
    <w:rsid w:val="002C60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93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sz w:val="24"/>
      <w:szCs w:val="24"/>
    </w:rPr>
  </w:style>
  <w:style w:type="paragraph" w:styleId="Heading1">
    <w:name w:val="heading 1"/>
    <w:basedOn w:val="Normal"/>
    <w:next w:val="Normal"/>
    <w:qFormat/>
    <w:pPr>
      <w:keepNext/>
      <w:keepLines/>
      <w:pageBreakBefore/>
      <w:pBdr>
        <w:top w:val="single" w:sz="12" w:space="1" w:color="auto"/>
        <w:left w:val="single" w:sz="36" w:space="4" w:color="auto"/>
        <w:bottom w:val="single" w:sz="24" w:space="1" w:color="auto"/>
      </w:pBdr>
      <w:shd w:val="clear" w:color="auto" w:fill="000000"/>
      <w:spacing w:after="240"/>
      <w:ind w:left="144"/>
      <w:outlineLvl w:val="0"/>
    </w:pPr>
    <w:rPr>
      <w:rFonts w:cs="Arial"/>
      <w:b/>
      <w:bCs/>
      <w:smallCaps/>
      <w:color w:val="FFFFFF"/>
      <w:sz w:val="36"/>
    </w:rPr>
  </w:style>
  <w:style w:type="paragraph" w:styleId="Heading2">
    <w:name w:val="heading 2"/>
    <w:basedOn w:val="Normal"/>
    <w:next w:val="Normal"/>
    <w:qFormat/>
    <w:pPr>
      <w:keepNext/>
      <w:keepLines/>
      <w:pBdr>
        <w:bottom w:val="single" w:sz="24" w:space="1" w:color="auto"/>
      </w:pBdr>
      <w:autoSpaceDE w:val="0"/>
      <w:autoSpaceDN w:val="0"/>
      <w:adjustRightInd w:val="0"/>
      <w:spacing w:before="480" w:after="0"/>
      <w:outlineLvl w:val="1"/>
    </w:pPr>
    <w:rPr>
      <w:rFonts w:cs="Arial"/>
      <w:b/>
      <w:bCs/>
      <w:smallCaps/>
      <w:color w:val="000000"/>
      <w:sz w:val="36"/>
      <w:szCs w:val="18"/>
    </w:rPr>
  </w:style>
  <w:style w:type="paragraph" w:styleId="Heading3">
    <w:name w:val="heading 3"/>
    <w:basedOn w:val="Normal"/>
    <w:next w:val="Normal"/>
    <w:qFormat/>
    <w:pPr>
      <w:keepNext/>
      <w:keepLines/>
      <w:spacing w:before="240"/>
      <w:outlineLvl w:val="2"/>
    </w:pPr>
    <w:rPr>
      <w:b/>
      <w:bCs/>
      <w:szCs w:val="20"/>
    </w:rPr>
  </w:style>
  <w:style w:type="paragraph" w:styleId="Heading4">
    <w:name w:val="heading 4"/>
    <w:basedOn w:val="Normal"/>
    <w:next w:val="Normal"/>
    <w:qFormat/>
    <w:pPr>
      <w:keepNext/>
      <w:autoSpaceDE w:val="0"/>
      <w:autoSpaceDN w:val="0"/>
      <w:adjustRightInd w:val="0"/>
      <w:spacing w:before="240"/>
      <w:outlineLvl w:val="3"/>
    </w:pPr>
    <w:rPr>
      <w:i/>
      <w:iCs/>
      <w:color w:val="000000"/>
      <w:szCs w:val="18"/>
    </w:rPr>
  </w:style>
  <w:style w:type="paragraph" w:styleId="Heading5">
    <w:name w:val="heading 5"/>
    <w:basedOn w:val="Normal"/>
    <w:next w:val="Normal"/>
    <w:qFormat/>
    <w:pPr>
      <w:keepNext/>
      <w:autoSpaceDE w:val="0"/>
      <w:autoSpaceDN w:val="0"/>
      <w:adjustRightInd w:val="0"/>
      <w:spacing w:before="240"/>
      <w:ind w:left="360"/>
      <w:outlineLvl w:val="4"/>
    </w:pPr>
    <w:rPr>
      <w:b/>
      <w:bCs/>
      <w:color w:val="000000"/>
      <w:szCs w:val="18"/>
    </w:rPr>
  </w:style>
  <w:style w:type="paragraph" w:styleId="Heading6">
    <w:name w:val="heading 6"/>
    <w:basedOn w:val="Normal"/>
    <w:next w:val="Normal"/>
    <w:qFormat/>
    <w:pPr>
      <w:keepNext/>
      <w:autoSpaceDE w:val="0"/>
      <w:autoSpaceDN w:val="0"/>
      <w:adjustRightInd w:val="0"/>
      <w:ind w:left="720"/>
      <w:outlineLvl w:val="5"/>
    </w:pPr>
    <w:rPr>
      <w:b/>
      <w:bCs/>
      <w:i/>
      <w:iCs/>
      <w:color w:val="000000"/>
      <w:szCs w:val="18"/>
    </w:rPr>
  </w:style>
  <w:style w:type="paragraph" w:styleId="Heading7">
    <w:name w:val="heading 7"/>
    <w:basedOn w:val="Normal"/>
    <w:next w:val="Normal"/>
    <w:qFormat/>
    <w:pPr>
      <w:keepNext/>
      <w:autoSpaceDE w:val="0"/>
      <w:autoSpaceDN w:val="0"/>
      <w:adjustRightInd w:val="0"/>
      <w:jc w:val="center"/>
      <w:outlineLvl w:val="6"/>
    </w:pPr>
    <w:rPr>
      <w:b/>
      <w:bCs/>
    </w:rPr>
  </w:style>
  <w:style w:type="paragraph" w:styleId="Heading8">
    <w:name w:val="heading 8"/>
    <w:basedOn w:val="Normal"/>
    <w:next w:val="Normal"/>
    <w:qFormat/>
    <w:pPr>
      <w:keepNext/>
      <w:autoSpaceDE w:val="0"/>
      <w:autoSpaceDN w:val="0"/>
      <w:adjustRightInd w:val="0"/>
      <w:outlineLvl w:val="7"/>
    </w:pPr>
    <w:rPr>
      <w:b/>
      <w:bCs/>
      <w:i/>
      <w:iCs/>
      <w:color w:val="000000"/>
      <w:szCs w:val="18"/>
    </w:rPr>
  </w:style>
  <w:style w:type="paragraph" w:styleId="Heading9">
    <w:name w:val="heading 9"/>
    <w:basedOn w:val="Normal"/>
    <w:next w:val="Normal"/>
    <w:qFormat/>
    <w:pPr>
      <w:keepNext/>
      <w:autoSpaceDE w:val="0"/>
      <w:autoSpaceDN w:val="0"/>
      <w:adjustRightInd w:val="0"/>
      <w:ind w:left="360"/>
      <w:outlineLvl w:val="8"/>
    </w:pPr>
    <w:rPr>
      <w:b/>
      <w:bCs/>
      <w:i/>
      <w:iCs/>
      <w:color w:val="000000"/>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R">
    <w:name w:val="CFR"/>
    <w:basedOn w:val="Normal"/>
    <w:pPr>
      <w:keepNext/>
      <w:keepLines/>
      <w:spacing w:after="0"/>
      <w:jc w:val="both"/>
    </w:pPr>
    <w:rPr>
      <w:rFonts w:cs="Arial"/>
      <w:b/>
      <w:bCs/>
      <w:sz w:val="28"/>
    </w:rPr>
  </w:style>
  <w:style w:type="paragraph" w:customStyle="1" w:styleId="Normal6pt">
    <w:name w:val="Normal + 6pt"/>
    <w:basedOn w:val="Normal"/>
    <w:pPr>
      <w:keepLines/>
      <w:spacing w:before="120"/>
    </w:pPr>
    <w:rPr>
      <w:rFonts w:cs="Arial"/>
    </w:rPr>
  </w:style>
  <w:style w:type="paragraph" w:styleId="TOC1">
    <w:name w:val="toc 1"/>
    <w:basedOn w:val="Normal"/>
    <w:next w:val="Normal"/>
    <w:autoRedefine/>
    <w:semiHidden/>
    <w:pPr>
      <w:keepLines/>
      <w:tabs>
        <w:tab w:val="right" w:leader="dot" w:pos="9360"/>
      </w:tabs>
      <w:spacing w:before="240" w:after="40"/>
      <w:ind w:left="187" w:right="720" w:hanging="187"/>
    </w:pPr>
    <w:rPr>
      <w:b/>
      <w:bCs/>
      <w:noProof/>
      <w:szCs w:val="36"/>
    </w:rPr>
  </w:style>
  <w:style w:type="paragraph" w:styleId="TOC2">
    <w:name w:val="toc 2"/>
    <w:basedOn w:val="Normal"/>
    <w:next w:val="Normal"/>
    <w:autoRedefine/>
    <w:semiHidden/>
    <w:pPr>
      <w:keepLines/>
      <w:tabs>
        <w:tab w:val="right" w:leader="dot" w:pos="9360"/>
      </w:tabs>
      <w:spacing w:after="40"/>
      <w:ind w:left="547" w:right="1440" w:hanging="187"/>
    </w:pPr>
    <w:rPr>
      <w:noProof/>
      <w:szCs w:val="36"/>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semiHidden/>
    <w:pPr>
      <w:jc w:val="both"/>
    </w:pPr>
    <w:rPr>
      <w:rFonts w:cs="Arial"/>
    </w:rPr>
  </w:style>
  <w:style w:type="paragraph" w:styleId="BodyText2">
    <w:name w:val="Body Text 2"/>
    <w:basedOn w:val="Normal"/>
    <w:semiHidden/>
    <w:pPr>
      <w:autoSpaceDE w:val="0"/>
      <w:autoSpaceDN w:val="0"/>
      <w:adjustRightInd w:val="0"/>
    </w:pPr>
    <w:rPr>
      <w:rFonts w:cs="Arial"/>
      <w:color w:val="000000"/>
      <w:szCs w:val="18"/>
    </w:rPr>
  </w:style>
  <w:style w:type="paragraph" w:customStyle="1" w:styleId="Text-Bulleted-Sub2">
    <w:name w:val="Text - Bulleted - Sub 2"/>
    <w:basedOn w:val="Normal"/>
    <w:pPr>
      <w:numPr>
        <w:numId w:val="60"/>
      </w:numPr>
    </w:pPr>
  </w:style>
  <w:style w:type="paragraph" w:styleId="BodyTextIndent2">
    <w:name w:val="Body Text Indent 2"/>
    <w:basedOn w:val="Normal"/>
    <w:semiHidden/>
    <w:pPr>
      <w:autoSpaceDE w:val="0"/>
      <w:autoSpaceDN w:val="0"/>
      <w:adjustRightInd w:val="0"/>
      <w:ind w:left="720" w:hanging="360"/>
    </w:pPr>
    <w:rPr>
      <w:rFonts w:cs="Arial"/>
      <w:color w:val="000000"/>
      <w:szCs w:val="18"/>
    </w:rPr>
  </w:style>
  <w:style w:type="paragraph" w:styleId="Title">
    <w:name w:val="Title"/>
    <w:basedOn w:val="Normal"/>
    <w:qFormat/>
    <w:pPr>
      <w:spacing w:after="0"/>
      <w:jc w:val="center"/>
    </w:pPr>
    <w:rPr>
      <w:rFonts w:ascii="Times New Roman" w:hAnsi="Times New Roman"/>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autoSpaceDE w:val="0"/>
      <w:autoSpaceDN w:val="0"/>
      <w:adjustRightInd w:val="0"/>
      <w:spacing w:after="0"/>
      <w:ind w:left="360"/>
    </w:pPr>
    <w:rPr>
      <w:rFonts w:ascii="Times New Roman" w:hAnsi="Times New Roman"/>
      <w:color w:val="000000"/>
      <w:szCs w:val="18"/>
    </w:rPr>
  </w:style>
  <w:style w:type="paragraph" w:styleId="BodyTextIndent3">
    <w:name w:val="Body Text Indent 3"/>
    <w:basedOn w:val="Normal"/>
    <w:semiHidden/>
    <w:pPr>
      <w:ind w:left="720"/>
    </w:pPr>
    <w:rPr>
      <w:rFonts w:cs="Arial"/>
    </w:rPr>
  </w:style>
  <w:style w:type="paragraph" w:styleId="BodyText3">
    <w:name w:val="Body Text 3"/>
    <w:basedOn w:val="Normal"/>
    <w:semiHidden/>
    <w:rPr>
      <w:b/>
      <w:bCs/>
      <w:sz w:val="3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sz w:val="20"/>
      <w:szCs w:val="20"/>
    </w:r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15065</Words>
  <Characters>81191</Characters>
  <Application>Microsoft Office Word</Application>
  <DocSecurity>4</DocSecurity>
  <Lines>676</Lines>
  <Paragraphs>192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IDEA 2004 Model Forms: Procedural Safeguards Notcie (MS Word)</vt:lpstr>
      <vt:lpstr>General Information</vt:lpstr>
      <vt:lpstr>    Prior Written Notice</vt:lpstr>
      <vt:lpstr>        Notice</vt:lpstr>
      <vt:lpstr>        Content of notice</vt:lpstr>
      <vt:lpstr>        Notice in understandable language</vt:lpstr>
      <vt:lpstr>    Native Language</vt:lpstr>
      <vt:lpstr>    Electronic Mail</vt:lpstr>
      <vt:lpstr>    Parental Consent - Definition</vt:lpstr>
      <vt:lpstr>        Consent </vt:lpstr>
      <vt:lpstr>    Parental Consent</vt:lpstr>
      <vt:lpstr>        Consent for initial evaluation</vt:lpstr>
      <vt:lpstr>        Special rules for initial evaluation of wards of the State</vt:lpstr>
      <vt:lpstr>        Parental consent for services</vt:lpstr>
      <vt:lpstr>        Parental consent for reevaluations</vt:lpstr>
      <vt:lpstr>        Documentation of reasonable efforts to obtain parental consent</vt:lpstr>
      <vt:lpstr>        Other consent requirements</vt:lpstr>
      <vt:lpstr>    Independent Educational Evaluations</vt:lpstr>
      <vt:lpstr>        General </vt:lpstr>
      <vt:lpstr>        Parent right to evaluation at public expense</vt:lpstr>
      <vt:lpstr>        Parent-initiated evaluations</vt:lpstr>
      <vt:lpstr>        Requests for evaluations by hearing officers</vt:lpstr>
      <vt:lpstr>        School district criteria </vt:lpstr>
      <vt:lpstr>Confidentiality of Information</vt:lpstr>
      <vt:lpstr>    Definitions</vt:lpstr>
      <vt:lpstr>    Personally Identifiable</vt:lpstr>
      <vt:lpstr>    Notice to Parents</vt:lpstr>
      <vt:lpstr>    Access Rights</vt:lpstr>
      <vt:lpstr>    Record of Access</vt:lpstr>
      <vt:lpstr>    Records on More Than One Child</vt:lpstr>
      <vt:lpstr>    List of Types and Locations of Information</vt:lpstr>
      <vt:lpstr>    Fees</vt:lpstr>
      <vt:lpstr>    Amendment of Records at Parent’s Request</vt:lpstr>
      <vt:lpstr>    Opportunity for a Hearing</vt:lpstr>
      <vt:lpstr>    Hearing Procedures</vt:lpstr>
      <vt:lpstr>    Result of Hearing </vt:lpstr>
      <vt:lpstr>    Consent For Disclosure of Personally Identifiable Information</vt:lpstr>
      <vt:lpstr>    Safeguards</vt:lpstr>
      <vt:lpstr>    Destruction of Information</vt:lpstr>
      <vt:lpstr>State Complaint Procedures</vt:lpstr>
      <vt:lpstr>    Difference Between Due Process Hearing Complaint and State Complaint Procedures </vt:lpstr>
      <vt:lpstr>    Adoption of State Complaint Procedures</vt:lpstr>
      <vt:lpstr>        General</vt:lpstr>
      <vt:lpstr>        Remedies for denial of appropriate services</vt:lpstr>
      <vt:lpstr>    Minimum State Complaint Procedures</vt:lpstr>
      <vt:lpstr>        Time limit; minimum procedures</vt:lpstr>
      <vt:lpstr>        Time extension; final decision; implementation </vt:lpstr>
      <vt:lpstr>        State complaints and due process hearings </vt:lpstr>
      <vt:lpstr>    Filing a Complaint</vt:lpstr>
      <vt:lpstr>Due Process Complaint Procedures</vt:lpstr>
      <vt:lpstr>    Filing a Due Process Complaint</vt:lpstr>
      <vt:lpstr>        General</vt:lpstr>
      <vt:lpstr>        Information for parents</vt:lpstr>
      <vt:lpstr>    Due Process Complaint</vt:lpstr>
      <vt:lpstr>        General</vt:lpstr>
      <vt:lpstr>        Content of the complaint</vt:lpstr>
      <vt:lpstr>        Notice required before a hearing on a due process complaint</vt:lpstr>
      <vt:lpstr>        Sufficiency of complaint</vt:lpstr>
      <vt:lpstr>        Complaint amendment</vt:lpstr>
      <vt:lpstr>        Local educational agency (LEA) or school district response to a due process comp</vt:lpstr>
      <vt:lpstr>        Other party response to a due process complaint</vt:lpstr>
      <vt:lpstr>    Model Forms</vt:lpstr>
      <vt:lpstr>    Mediation</vt:lpstr>
      <vt:lpstr>        General</vt:lpstr>
      <vt:lpstr>        Requirements</vt:lpstr>
      <vt:lpstr>        Impartiality of mediator</vt:lpstr>
      <vt:lpstr>    The Child’s Placement While the Due Process Complaint and Hearing are Pending  </vt:lpstr>
      <vt:lpstr>    Resolution Process</vt:lpstr>
      <vt:lpstr>        Resolution meeting</vt:lpstr>
      <vt:lpstr>        Resolution period</vt:lpstr>
      <vt:lpstr>        Adjustments to the 30-calendar-day resolution period</vt:lpstr>
      <vt:lpstr>        Written settlement agreement</vt:lpstr>
      <vt:lpstr>        Agreement review period</vt:lpstr>
      <vt:lpstr>Hearings on Due Process Complaints</vt:lpstr>
      <vt:lpstr>    Impartial Due Process Hearing</vt:lpstr>
      <vt:lpstr>        General</vt:lpstr>
      <vt:lpstr>        Impartial hearing officer</vt:lpstr>
      <vt:lpstr>        Subject matter of due process hearing</vt:lpstr>
      <vt:lpstr>        Timeline for requesting a hearing</vt:lpstr>
      <vt:lpstr>        Exceptions to the timeline</vt:lpstr>
      <vt:lpstr>    Hearing Rights</vt:lpstr>
      <vt:lpstr>        General</vt:lpstr>
      <vt:lpstr>        Additional disclosure of information</vt:lpstr>
      <vt:lpstr>        Parental rights at hearings</vt:lpstr>
      <vt:lpstr>        General</vt:lpstr>
      <vt:lpstr>        Additional disclosure of information</vt:lpstr>
      <vt:lpstr>        Parental rights at hearings </vt:lpstr>
      <vt:lpstr>    Hearing Decisions</vt:lpstr>
      <vt:lpstr>        Decision of hearing officer</vt:lpstr>
      <vt:lpstr>        Construction clause</vt:lpstr>
      <vt:lpstr>        Separate request for a due process hearing </vt:lpstr>
      <vt:lpstr>        Findings and decision to advisory panel and general public</vt:lpstr>
      <vt:lpstr>Appeals </vt:lpstr>
      <vt:lpstr>    Finality of Decision; Appeal; Impartial Review</vt:lpstr>
      <vt:lpstr>        The Following Applies to One-Tier States:</vt:lpstr>
      <vt:lpstr>        Finality of hearing decision </vt:lpstr>
      <vt:lpstr>        Finality of hearing decision </vt:lpstr>
      <vt:lpstr>        Appeal of decisions; impartial review </vt:lpstr>
      <vt:lpstr>        Findings and decision to advisory panel and general public</vt:lpstr>
      <vt:lpstr>        Finality of review decision </vt:lpstr>
      <vt:lpstr>    Timelines and Convenience of Hearings and Reviews</vt:lpstr>
    </vt:vector>
  </TitlesOfParts>
  <Company>DoED</Company>
  <LinksUpToDate>false</LinksUpToDate>
  <CharactersWithSpaces>96064</CharactersWithSpaces>
  <SharedDoc>false</SharedDoc>
  <HLinks>
    <vt:vector size="324" baseType="variant">
      <vt:variant>
        <vt:i4>1835056</vt:i4>
      </vt:variant>
      <vt:variant>
        <vt:i4>320</vt:i4>
      </vt:variant>
      <vt:variant>
        <vt:i4>0</vt:i4>
      </vt:variant>
      <vt:variant>
        <vt:i4>5</vt:i4>
      </vt:variant>
      <vt:variant>
        <vt:lpwstr/>
      </vt:variant>
      <vt:variant>
        <vt:lpwstr>_Toc143069466</vt:lpwstr>
      </vt:variant>
      <vt:variant>
        <vt:i4>1835056</vt:i4>
      </vt:variant>
      <vt:variant>
        <vt:i4>314</vt:i4>
      </vt:variant>
      <vt:variant>
        <vt:i4>0</vt:i4>
      </vt:variant>
      <vt:variant>
        <vt:i4>5</vt:i4>
      </vt:variant>
      <vt:variant>
        <vt:lpwstr/>
      </vt:variant>
      <vt:variant>
        <vt:lpwstr>_Toc143069465</vt:lpwstr>
      </vt:variant>
      <vt:variant>
        <vt:i4>1835056</vt:i4>
      </vt:variant>
      <vt:variant>
        <vt:i4>308</vt:i4>
      </vt:variant>
      <vt:variant>
        <vt:i4>0</vt:i4>
      </vt:variant>
      <vt:variant>
        <vt:i4>5</vt:i4>
      </vt:variant>
      <vt:variant>
        <vt:lpwstr/>
      </vt:variant>
      <vt:variant>
        <vt:lpwstr>_Toc143069464</vt:lpwstr>
      </vt:variant>
      <vt:variant>
        <vt:i4>1835056</vt:i4>
      </vt:variant>
      <vt:variant>
        <vt:i4>302</vt:i4>
      </vt:variant>
      <vt:variant>
        <vt:i4>0</vt:i4>
      </vt:variant>
      <vt:variant>
        <vt:i4>5</vt:i4>
      </vt:variant>
      <vt:variant>
        <vt:lpwstr/>
      </vt:variant>
      <vt:variant>
        <vt:lpwstr>_Toc143069463</vt:lpwstr>
      </vt:variant>
      <vt:variant>
        <vt:i4>1835056</vt:i4>
      </vt:variant>
      <vt:variant>
        <vt:i4>296</vt:i4>
      </vt:variant>
      <vt:variant>
        <vt:i4>0</vt:i4>
      </vt:variant>
      <vt:variant>
        <vt:i4>5</vt:i4>
      </vt:variant>
      <vt:variant>
        <vt:lpwstr/>
      </vt:variant>
      <vt:variant>
        <vt:lpwstr>_Toc143069462</vt:lpwstr>
      </vt:variant>
      <vt:variant>
        <vt:i4>1835056</vt:i4>
      </vt:variant>
      <vt:variant>
        <vt:i4>290</vt:i4>
      </vt:variant>
      <vt:variant>
        <vt:i4>0</vt:i4>
      </vt:variant>
      <vt:variant>
        <vt:i4>5</vt:i4>
      </vt:variant>
      <vt:variant>
        <vt:lpwstr/>
      </vt:variant>
      <vt:variant>
        <vt:lpwstr>_Toc143069461</vt:lpwstr>
      </vt:variant>
      <vt:variant>
        <vt:i4>1835056</vt:i4>
      </vt:variant>
      <vt:variant>
        <vt:i4>284</vt:i4>
      </vt:variant>
      <vt:variant>
        <vt:i4>0</vt:i4>
      </vt:variant>
      <vt:variant>
        <vt:i4>5</vt:i4>
      </vt:variant>
      <vt:variant>
        <vt:lpwstr/>
      </vt:variant>
      <vt:variant>
        <vt:lpwstr>_Toc143069460</vt:lpwstr>
      </vt:variant>
      <vt:variant>
        <vt:i4>2031664</vt:i4>
      </vt:variant>
      <vt:variant>
        <vt:i4>278</vt:i4>
      </vt:variant>
      <vt:variant>
        <vt:i4>0</vt:i4>
      </vt:variant>
      <vt:variant>
        <vt:i4>5</vt:i4>
      </vt:variant>
      <vt:variant>
        <vt:lpwstr/>
      </vt:variant>
      <vt:variant>
        <vt:lpwstr>_Toc143069459</vt:lpwstr>
      </vt:variant>
      <vt:variant>
        <vt:i4>2031664</vt:i4>
      </vt:variant>
      <vt:variant>
        <vt:i4>272</vt:i4>
      </vt:variant>
      <vt:variant>
        <vt:i4>0</vt:i4>
      </vt:variant>
      <vt:variant>
        <vt:i4>5</vt:i4>
      </vt:variant>
      <vt:variant>
        <vt:lpwstr/>
      </vt:variant>
      <vt:variant>
        <vt:lpwstr>_Toc143069458</vt:lpwstr>
      </vt:variant>
      <vt:variant>
        <vt:i4>2031664</vt:i4>
      </vt:variant>
      <vt:variant>
        <vt:i4>266</vt:i4>
      </vt:variant>
      <vt:variant>
        <vt:i4>0</vt:i4>
      </vt:variant>
      <vt:variant>
        <vt:i4>5</vt:i4>
      </vt:variant>
      <vt:variant>
        <vt:lpwstr/>
      </vt:variant>
      <vt:variant>
        <vt:lpwstr>_Toc143069457</vt:lpwstr>
      </vt:variant>
      <vt:variant>
        <vt:i4>2031664</vt:i4>
      </vt:variant>
      <vt:variant>
        <vt:i4>260</vt:i4>
      </vt:variant>
      <vt:variant>
        <vt:i4>0</vt:i4>
      </vt:variant>
      <vt:variant>
        <vt:i4>5</vt:i4>
      </vt:variant>
      <vt:variant>
        <vt:lpwstr/>
      </vt:variant>
      <vt:variant>
        <vt:lpwstr>_Toc143069456</vt:lpwstr>
      </vt:variant>
      <vt:variant>
        <vt:i4>2031664</vt:i4>
      </vt:variant>
      <vt:variant>
        <vt:i4>254</vt:i4>
      </vt:variant>
      <vt:variant>
        <vt:i4>0</vt:i4>
      </vt:variant>
      <vt:variant>
        <vt:i4>5</vt:i4>
      </vt:variant>
      <vt:variant>
        <vt:lpwstr/>
      </vt:variant>
      <vt:variant>
        <vt:lpwstr>_Toc143069455</vt:lpwstr>
      </vt:variant>
      <vt:variant>
        <vt:i4>2031664</vt:i4>
      </vt:variant>
      <vt:variant>
        <vt:i4>248</vt:i4>
      </vt:variant>
      <vt:variant>
        <vt:i4>0</vt:i4>
      </vt:variant>
      <vt:variant>
        <vt:i4>5</vt:i4>
      </vt:variant>
      <vt:variant>
        <vt:lpwstr/>
      </vt:variant>
      <vt:variant>
        <vt:lpwstr>_Toc143069454</vt:lpwstr>
      </vt:variant>
      <vt:variant>
        <vt:i4>2031664</vt:i4>
      </vt:variant>
      <vt:variant>
        <vt:i4>242</vt:i4>
      </vt:variant>
      <vt:variant>
        <vt:i4>0</vt:i4>
      </vt:variant>
      <vt:variant>
        <vt:i4>5</vt:i4>
      </vt:variant>
      <vt:variant>
        <vt:lpwstr/>
      </vt:variant>
      <vt:variant>
        <vt:lpwstr>_Toc143069453</vt:lpwstr>
      </vt:variant>
      <vt:variant>
        <vt:i4>2031664</vt:i4>
      </vt:variant>
      <vt:variant>
        <vt:i4>236</vt:i4>
      </vt:variant>
      <vt:variant>
        <vt:i4>0</vt:i4>
      </vt:variant>
      <vt:variant>
        <vt:i4>5</vt:i4>
      </vt:variant>
      <vt:variant>
        <vt:lpwstr/>
      </vt:variant>
      <vt:variant>
        <vt:lpwstr>_Toc143069452</vt:lpwstr>
      </vt:variant>
      <vt:variant>
        <vt:i4>2031664</vt:i4>
      </vt:variant>
      <vt:variant>
        <vt:i4>230</vt:i4>
      </vt:variant>
      <vt:variant>
        <vt:i4>0</vt:i4>
      </vt:variant>
      <vt:variant>
        <vt:i4>5</vt:i4>
      </vt:variant>
      <vt:variant>
        <vt:lpwstr/>
      </vt:variant>
      <vt:variant>
        <vt:lpwstr>_Toc143069451</vt:lpwstr>
      </vt:variant>
      <vt:variant>
        <vt:i4>2031664</vt:i4>
      </vt:variant>
      <vt:variant>
        <vt:i4>224</vt:i4>
      </vt:variant>
      <vt:variant>
        <vt:i4>0</vt:i4>
      </vt:variant>
      <vt:variant>
        <vt:i4>5</vt:i4>
      </vt:variant>
      <vt:variant>
        <vt:lpwstr/>
      </vt:variant>
      <vt:variant>
        <vt:lpwstr>_Toc143069450</vt:lpwstr>
      </vt:variant>
      <vt:variant>
        <vt:i4>1966128</vt:i4>
      </vt:variant>
      <vt:variant>
        <vt:i4>218</vt:i4>
      </vt:variant>
      <vt:variant>
        <vt:i4>0</vt:i4>
      </vt:variant>
      <vt:variant>
        <vt:i4>5</vt:i4>
      </vt:variant>
      <vt:variant>
        <vt:lpwstr/>
      </vt:variant>
      <vt:variant>
        <vt:lpwstr>_Toc143069449</vt:lpwstr>
      </vt:variant>
      <vt:variant>
        <vt:i4>1966128</vt:i4>
      </vt:variant>
      <vt:variant>
        <vt:i4>212</vt:i4>
      </vt:variant>
      <vt:variant>
        <vt:i4>0</vt:i4>
      </vt:variant>
      <vt:variant>
        <vt:i4>5</vt:i4>
      </vt:variant>
      <vt:variant>
        <vt:lpwstr/>
      </vt:variant>
      <vt:variant>
        <vt:lpwstr>_Toc143069448</vt:lpwstr>
      </vt:variant>
      <vt:variant>
        <vt:i4>1966128</vt:i4>
      </vt:variant>
      <vt:variant>
        <vt:i4>206</vt:i4>
      </vt:variant>
      <vt:variant>
        <vt:i4>0</vt:i4>
      </vt:variant>
      <vt:variant>
        <vt:i4>5</vt:i4>
      </vt:variant>
      <vt:variant>
        <vt:lpwstr/>
      </vt:variant>
      <vt:variant>
        <vt:lpwstr>_Toc143069447</vt:lpwstr>
      </vt:variant>
      <vt:variant>
        <vt:i4>1966128</vt:i4>
      </vt:variant>
      <vt:variant>
        <vt:i4>200</vt:i4>
      </vt:variant>
      <vt:variant>
        <vt:i4>0</vt:i4>
      </vt:variant>
      <vt:variant>
        <vt:i4>5</vt:i4>
      </vt:variant>
      <vt:variant>
        <vt:lpwstr/>
      </vt:variant>
      <vt:variant>
        <vt:lpwstr>_Toc143069446</vt:lpwstr>
      </vt:variant>
      <vt:variant>
        <vt:i4>1966128</vt:i4>
      </vt:variant>
      <vt:variant>
        <vt:i4>194</vt:i4>
      </vt:variant>
      <vt:variant>
        <vt:i4>0</vt:i4>
      </vt:variant>
      <vt:variant>
        <vt:i4>5</vt:i4>
      </vt:variant>
      <vt:variant>
        <vt:lpwstr/>
      </vt:variant>
      <vt:variant>
        <vt:lpwstr>_Toc143069445</vt:lpwstr>
      </vt:variant>
      <vt:variant>
        <vt:i4>1966128</vt:i4>
      </vt:variant>
      <vt:variant>
        <vt:i4>188</vt:i4>
      </vt:variant>
      <vt:variant>
        <vt:i4>0</vt:i4>
      </vt:variant>
      <vt:variant>
        <vt:i4>5</vt:i4>
      </vt:variant>
      <vt:variant>
        <vt:lpwstr/>
      </vt:variant>
      <vt:variant>
        <vt:lpwstr>_Toc143069444</vt:lpwstr>
      </vt:variant>
      <vt:variant>
        <vt:i4>1966128</vt:i4>
      </vt:variant>
      <vt:variant>
        <vt:i4>182</vt:i4>
      </vt:variant>
      <vt:variant>
        <vt:i4>0</vt:i4>
      </vt:variant>
      <vt:variant>
        <vt:i4>5</vt:i4>
      </vt:variant>
      <vt:variant>
        <vt:lpwstr/>
      </vt:variant>
      <vt:variant>
        <vt:lpwstr>_Toc143069443</vt:lpwstr>
      </vt:variant>
      <vt:variant>
        <vt:i4>1966128</vt:i4>
      </vt:variant>
      <vt:variant>
        <vt:i4>176</vt:i4>
      </vt:variant>
      <vt:variant>
        <vt:i4>0</vt:i4>
      </vt:variant>
      <vt:variant>
        <vt:i4>5</vt:i4>
      </vt:variant>
      <vt:variant>
        <vt:lpwstr/>
      </vt:variant>
      <vt:variant>
        <vt:lpwstr>_Toc143069442</vt:lpwstr>
      </vt:variant>
      <vt:variant>
        <vt:i4>1966128</vt:i4>
      </vt:variant>
      <vt:variant>
        <vt:i4>170</vt:i4>
      </vt:variant>
      <vt:variant>
        <vt:i4>0</vt:i4>
      </vt:variant>
      <vt:variant>
        <vt:i4>5</vt:i4>
      </vt:variant>
      <vt:variant>
        <vt:lpwstr/>
      </vt:variant>
      <vt:variant>
        <vt:lpwstr>_Toc143069441</vt:lpwstr>
      </vt:variant>
      <vt:variant>
        <vt:i4>1966128</vt:i4>
      </vt:variant>
      <vt:variant>
        <vt:i4>164</vt:i4>
      </vt:variant>
      <vt:variant>
        <vt:i4>0</vt:i4>
      </vt:variant>
      <vt:variant>
        <vt:i4>5</vt:i4>
      </vt:variant>
      <vt:variant>
        <vt:lpwstr/>
      </vt:variant>
      <vt:variant>
        <vt:lpwstr>_Toc143069440</vt:lpwstr>
      </vt:variant>
      <vt:variant>
        <vt:i4>1638448</vt:i4>
      </vt:variant>
      <vt:variant>
        <vt:i4>158</vt:i4>
      </vt:variant>
      <vt:variant>
        <vt:i4>0</vt:i4>
      </vt:variant>
      <vt:variant>
        <vt:i4>5</vt:i4>
      </vt:variant>
      <vt:variant>
        <vt:lpwstr/>
      </vt:variant>
      <vt:variant>
        <vt:lpwstr>_Toc143069439</vt:lpwstr>
      </vt:variant>
      <vt:variant>
        <vt:i4>1638448</vt:i4>
      </vt:variant>
      <vt:variant>
        <vt:i4>152</vt:i4>
      </vt:variant>
      <vt:variant>
        <vt:i4>0</vt:i4>
      </vt:variant>
      <vt:variant>
        <vt:i4>5</vt:i4>
      </vt:variant>
      <vt:variant>
        <vt:lpwstr/>
      </vt:variant>
      <vt:variant>
        <vt:lpwstr>_Toc143069438</vt:lpwstr>
      </vt:variant>
      <vt:variant>
        <vt:i4>1638448</vt:i4>
      </vt:variant>
      <vt:variant>
        <vt:i4>146</vt:i4>
      </vt:variant>
      <vt:variant>
        <vt:i4>0</vt:i4>
      </vt:variant>
      <vt:variant>
        <vt:i4>5</vt:i4>
      </vt:variant>
      <vt:variant>
        <vt:lpwstr/>
      </vt:variant>
      <vt:variant>
        <vt:lpwstr>_Toc143069437</vt:lpwstr>
      </vt:variant>
      <vt:variant>
        <vt:i4>1638448</vt:i4>
      </vt:variant>
      <vt:variant>
        <vt:i4>140</vt:i4>
      </vt:variant>
      <vt:variant>
        <vt:i4>0</vt:i4>
      </vt:variant>
      <vt:variant>
        <vt:i4>5</vt:i4>
      </vt:variant>
      <vt:variant>
        <vt:lpwstr/>
      </vt:variant>
      <vt:variant>
        <vt:lpwstr>_Toc143069436</vt:lpwstr>
      </vt:variant>
      <vt:variant>
        <vt:i4>1638448</vt:i4>
      </vt:variant>
      <vt:variant>
        <vt:i4>134</vt:i4>
      </vt:variant>
      <vt:variant>
        <vt:i4>0</vt:i4>
      </vt:variant>
      <vt:variant>
        <vt:i4>5</vt:i4>
      </vt:variant>
      <vt:variant>
        <vt:lpwstr/>
      </vt:variant>
      <vt:variant>
        <vt:lpwstr>_Toc143069435</vt:lpwstr>
      </vt:variant>
      <vt:variant>
        <vt:i4>1638448</vt:i4>
      </vt:variant>
      <vt:variant>
        <vt:i4>128</vt:i4>
      </vt:variant>
      <vt:variant>
        <vt:i4>0</vt:i4>
      </vt:variant>
      <vt:variant>
        <vt:i4>5</vt:i4>
      </vt:variant>
      <vt:variant>
        <vt:lpwstr/>
      </vt:variant>
      <vt:variant>
        <vt:lpwstr>_Toc143069434</vt:lpwstr>
      </vt:variant>
      <vt:variant>
        <vt:i4>1638448</vt:i4>
      </vt:variant>
      <vt:variant>
        <vt:i4>122</vt:i4>
      </vt:variant>
      <vt:variant>
        <vt:i4>0</vt:i4>
      </vt:variant>
      <vt:variant>
        <vt:i4>5</vt:i4>
      </vt:variant>
      <vt:variant>
        <vt:lpwstr/>
      </vt:variant>
      <vt:variant>
        <vt:lpwstr>_Toc143069433</vt:lpwstr>
      </vt:variant>
      <vt:variant>
        <vt:i4>1638448</vt:i4>
      </vt:variant>
      <vt:variant>
        <vt:i4>116</vt:i4>
      </vt:variant>
      <vt:variant>
        <vt:i4>0</vt:i4>
      </vt:variant>
      <vt:variant>
        <vt:i4>5</vt:i4>
      </vt:variant>
      <vt:variant>
        <vt:lpwstr/>
      </vt:variant>
      <vt:variant>
        <vt:lpwstr>_Toc143069432</vt:lpwstr>
      </vt:variant>
      <vt:variant>
        <vt:i4>1638448</vt:i4>
      </vt:variant>
      <vt:variant>
        <vt:i4>110</vt:i4>
      </vt:variant>
      <vt:variant>
        <vt:i4>0</vt:i4>
      </vt:variant>
      <vt:variant>
        <vt:i4>5</vt:i4>
      </vt:variant>
      <vt:variant>
        <vt:lpwstr/>
      </vt:variant>
      <vt:variant>
        <vt:lpwstr>_Toc143069431</vt:lpwstr>
      </vt:variant>
      <vt:variant>
        <vt:i4>1638448</vt:i4>
      </vt:variant>
      <vt:variant>
        <vt:i4>104</vt:i4>
      </vt:variant>
      <vt:variant>
        <vt:i4>0</vt:i4>
      </vt:variant>
      <vt:variant>
        <vt:i4>5</vt:i4>
      </vt:variant>
      <vt:variant>
        <vt:lpwstr/>
      </vt:variant>
      <vt:variant>
        <vt:lpwstr>_Toc143069430</vt:lpwstr>
      </vt:variant>
      <vt:variant>
        <vt:i4>1572912</vt:i4>
      </vt:variant>
      <vt:variant>
        <vt:i4>98</vt:i4>
      </vt:variant>
      <vt:variant>
        <vt:i4>0</vt:i4>
      </vt:variant>
      <vt:variant>
        <vt:i4>5</vt:i4>
      </vt:variant>
      <vt:variant>
        <vt:lpwstr/>
      </vt:variant>
      <vt:variant>
        <vt:lpwstr>_Toc143069429</vt:lpwstr>
      </vt:variant>
      <vt:variant>
        <vt:i4>1572912</vt:i4>
      </vt:variant>
      <vt:variant>
        <vt:i4>92</vt:i4>
      </vt:variant>
      <vt:variant>
        <vt:i4>0</vt:i4>
      </vt:variant>
      <vt:variant>
        <vt:i4>5</vt:i4>
      </vt:variant>
      <vt:variant>
        <vt:lpwstr/>
      </vt:variant>
      <vt:variant>
        <vt:lpwstr>_Toc143069428</vt:lpwstr>
      </vt:variant>
      <vt:variant>
        <vt:i4>1572912</vt:i4>
      </vt:variant>
      <vt:variant>
        <vt:i4>86</vt:i4>
      </vt:variant>
      <vt:variant>
        <vt:i4>0</vt:i4>
      </vt:variant>
      <vt:variant>
        <vt:i4>5</vt:i4>
      </vt:variant>
      <vt:variant>
        <vt:lpwstr/>
      </vt:variant>
      <vt:variant>
        <vt:lpwstr>_Toc143069427</vt:lpwstr>
      </vt:variant>
      <vt:variant>
        <vt:i4>1572912</vt:i4>
      </vt:variant>
      <vt:variant>
        <vt:i4>80</vt:i4>
      </vt:variant>
      <vt:variant>
        <vt:i4>0</vt:i4>
      </vt:variant>
      <vt:variant>
        <vt:i4>5</vt:i4>
      </vt:variant>
      <vt:variant>
        <vt:lpwstr/>
      </vt:variant>
      <vt:variant>
        <vt:lpwstr>_Toc143069426</vt:lpwstr>
      </vt:variant>
      <vt:variant>
        <vt:i4>1572912</vt:i4>
      </vt:variant>
      <vt:variant>
        <vt:i4>74</vt:i4>
      </vt:variant>
      <vt:variant>
        <vt:i4>0</vt:i4>
      </vt:variant>
      <vt:variant>
        <vt:i4>5</vt:i4>
      </vt:variant>
      <vt:variant>
        <vt:lpwstr/>
      </vt:variant>
      <vt:variant>
        <vt:lpwstr>_Toc143069425</vt:lpwstr>
      </vt:variant>
      <vt:variant>
        <vt:i4>1572912</vt:i4>
      </vt:variant>
      <vt:variant>
        <vt:i4>68</vt:i4>
      </vt:variant>
      <vt:variant>
        <vt:i4>0</vt:i4>
      </vt:variant>
      <vt:variant>
        <vt:i4>5</vt:i4>
      </vt:variant>
      <vt:variant>
        <vt:lpwstr/>
      </vt:variant>
      <vt:variant>
        <vt:lpwstr>_Toc143069424</vt:lpwstr>
      </vt:variant>
      <vt:variant>
        <vt:i4>1572912</vt:i4>
      </vt:variant>
      <vt:variant>
        <vt:i4>62</vt:i4>
      </vt:variant>
      <vt:variant>
        <vt:i4>0</vt:i4>
      </vt:variant>
      <vt:variant>
        <vt:i4>5</vt:i4>
      </vt:variant>
      <vt:variant>
        <vt:lpwstr/>
      </vt:variant>
      <vt:variant>
        <vt:lpwstr>_Toc143069423</vt:lpwstr>
      </vt:variant>
      <vt:variant>
        <vt:i4>1572912</vt:i4>
      </vt:variant>
      <vt:variant>
        <vt:i4>56</vt:i4>
      </vt:variant>
      <vt:variant>
        <vt:i4>0</vt:i4>
      </vt:variant>
      <vt:variant>
        <vt:i4>5</vt:i4>
      </vt:variant>
      <vt:variant>
        <vt:lpwstr/>
      </vt:variant>
      <vt:variant>
        <vt:lpwstr>_Toc143069422</vt:lpwstr>
      </vt:variant>
      <vt:variant>
        <vt:i4>1572912</vt:i4>
      </vt:variant>
      <vt:variant>
        <vt:i4>50</vt:i4>
      </vt:variant>
      <vt:variant>
        <vt:i4>0</vt:i4>
      </vt:variant>
      <vt:variant>
        <vt:i4>5</vt:i4>
      </vt:variant>
      <vt:variant>
        <vt:lpwstr/>
      </vt:variant>
      <vt:variant>
        <vt:lpwstr>_Toc143069421</vt:lpwstr>
      </vt:variant>
      <vt:variant>
        <vt:i4>1572912</vt:i4>
      </vt:variant>
      <vt:variant>
        <vt:i4>44</vt:i4>
      </vt:variant>
      <vt:variant>
        <vt:i4>0</vt:i4>
      </vt:variant>
      <vt:variant>
        <vt:i4>5</vt:i4>
      </vt:variant>
      <vt:variant>
        <vt:lpwstr/>
      </vt:variant>
      <vt:variant>
        <vt:lpwstr>_Toc143069420</vt:lpwstr>
      </vt:variant>
      <vt:variant>
        <vt:i4>1769520</vt:i4>
      </vt:variant>
      <vt:variant>
        <vt:i4>38</vt:i4>
      </vt:variant>
      <vt:variant>
        <vt:i4>0</vt:i4>
      </vt:variant>
      <vt:variant>
        <vt:i4>5</vt:i4>
      </vt:variant>
      <vt:variant>
        <vt:lpwstr/>
      </vt:variant>
      <vt:variant>
        <vt:lpwstr>_Toc143069419</vt:lpwstr>
      </vt:variant>
      <vt:variant>
        <vt:i4>1769520</vt:i4>
      </vt:variant>
      <vt:variant>
        <vt:i4>32</vt:i4>
      </vt:variant>
      <vt:variant>
        <vt:i4>0</vt:i4>
      </vt:variant>
      <vt:variant>
        <vt:i4>5</vt:i4>
      </vt:variant>
      <vt:variant>
        <vt:lpwstr/>
      </vt:variant>
      <vt:variant>
        <vt:lpwstr>_Toc143069418</vt:lpwstr>
      </vt:variant>
      <vt:variant>
        <vt:i4>1769520</vt:i4>
      </vt:variant>
      <vt:variant>
        <vt:i4>26</vt:i4>
      </vt:variant>
      <vt:variant>
        <vt:i4>0</vt:i4>
      </vt:variant>
      <vt:variant>
        <vt:i4>5</vt:i4>
      </vt:variant>
      <vt:variant>
        <vt:lpwstr/>
      </vt:variant>
      <vt:variant>
        <vt:lpwstr>_Toc143069417</vt:lpwstr>
      </vt:variant>
      <vt:variant>
        <vt:i4>1769520</vt:i4>
      </vt:variant>
      <vt:variant>
        <vt:i4>20</vt:i4>
      </vt:variant>
      <vt:variant>
        <vt:i4>0</vt:i4>
      </vt:variant>
      <vt:variant>
        <vt:i4>5</vt:i4>
      </vt:variant>
      <vt:variant>
        <vt:lpwstr/>
      </vt:variant>
      <vt:variant>
        <vt:lpwstr>_Toc143069416</vt:lpwstr>
      </vt:variant>
      <vt:variant>
        <vt:i4>1769520</vt:i4>
      </vt:variant>
      <vt:variant>
        <vt:i4>14</vt:i4>
      </vt:variant>
      <vt:variant>
        <vt:i4>0</vt:i4>
      </vt:variant>
      <vt:variant>
        <vt:i4>5</vt:i4>
      </vt:variant>
      <vt:variant>
        <vt:lpwstr/>
      </vt:variant>
      <vt:variant>
        <vt:lpwstr>_Toc143069415</vt:lpwstr>
      </vt:variant>
      <vt:variant>
        <vt:i4>1769520</vt:i4>
      </vt:variant>
      <vt:variant>
        <vt:i4>8</vt:i4>
      </vt:variant>
      <vt:variant>
        <vt:i4>0</vt:i4>
      </vt:variant>
      <vt:variant>
        <vt:i4>5</vt:i4>
      </vt:variant>
      <vt:variant>
        <vt:lpwstr/>
      </vt:variant>
      <vt:variant>
        <vt:lpwstr>_Toc143069414</vt:lpwstr>
      </vt:variant>
      <vt:variant>
        <vt:i4>1769520</vt:i4>
      </vt:variant>
      <vt:variant>
        <vt:i4>2</vt:i4>
      </vt:variant>
      <vt:variant>
        <vt:i4>0</vt:i4>
      </vt:variant>
      <vt:variant>
        <vt:i4>5</vt:i4>
      </vt:variant>
      <vt:variant>
        <vt:lpwstr/>
      </vt:variant>
      <vt:variant>
        <vt:lpwstr>_Toc143069413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2004 Model Forms: Procedural Safeguards Notcie (MS Word)</dc:title>
  <dc:subject/>
  <dc:creator> </dc:creator>
  <cp:keywords/>
  <dc:description/>
  <cp:lastModifiedBy>GCBOE</cp:lastModifiedBy>
  <cp:revision>2</cp:revision>
  <cp:lastPrinted>2006-08-11T16:21:00Z</cp:lastPrinted>
  <dcterms:created xsi:type="dcterms:W3CDTF">2011-08-25T14:00:00Z</dcterms:created>
  <dcterms:modified xsi:type="dcterms:W3CDTF">2011-08-25T14:00:00Z</dcterms:modified>
</cp:coreProperties>
</file>